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850A3" w14:textId="77777777" w:rsidR="003373DF" w:rsidRDefault="00000000">
      <w:pPr>
        <w:keepLines/>
        <w:tabs>
          <w:tab w:val="left" w:pos="567"/>
        </w:tabs>
        <w:snapToGrid w:val="0"/>
        <w:jc w:val="both"/>
        <w:rPr>
          <w:rFonts w:ascii="Arial" w:eastAsia="MS Mincho" w:hAnsi="Arial" w:cs="Arial"/>
          <w:b/>
          <w:sz w:val="28"/>
          <w:szCs w:val="28"/>
        </w:rPr>
      </w:pPr>
      <w:r>
        <w:rPr>
          <w:rFonts w:ascii="Arial" w:hAnsi="Arial" w:cs="Arial"/>
          <w:b/>
          <w:sz w:val="28"/>
          <w:szCs w:val="28"/>
        </w:rPr>
        <w:t>3GPP TSG RAN Meeting #97-e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Pr>
          <w:rFonts w:ascii="Arial" w:hAnsi="Arial" w:cs="Arial"/>
          <w:b/>
          <w:sz w:val="28"/>
          <w:szCs w:val="28"/>
        </w:rPr>
        <w:t>RP-222485</w:t>
      </w:r>
    </w:p>
    <w:p w14:paraId="5C3A2BAC" w14:textId="77777777" w:rsidR="003373DF" w:rsidRDefault="00000000">
      <w:pPr>
        <w:keepLines/>
        <w:tabs>
          <w:tab w:val="left" w:pos="567"/>
        </w:tabs>
        <w:rPr>
          <w:rFonts w:ascii="Arial" w:hAnsi="Arial" w:cs="Arial"/>
          <w:b/>
          <w:sz w:val="28"/>
          <w:szCs w:val="28"/>
        </w:rPr>
      </w:pPr>
      <w:r>
        <w:rPr>
          <w:rFonts w:ascii="Arial" w:hAnsi="Arial" w:cs="Arial"/>
          <w:b/>
          <w:sz w:val="28"/>
          <w:szCs w:val="28"/>
        </w:rPr>
        <w:t>Electronic Meeting, September 12-16, 2022</w:t>
      </w:r>
    </w:p>
    <w:p w14:paraId="3EAA3C24" w14:textId="77777777" w:rsidR="003373DF" w:rsidRDefault="003373DF">
      <w:pPr>
        <w:keepLines/>
        <w:tabs>
          <w:tab w:val="left" w:pos="567"/>
        </w:tabs>
        <w:jc w:val="both"/>
        <w:rPr>
          <w:rFonts w:cs="Arial"/>
          <w:b/>
          <w:sz w:val="22"/>
        </w:rPr>
      </w:pPr>
    </w:p>
    <w:p w14:paraId="23D1FA5C" w14:textId="77777777" w:rsidR="003373DF" w:rsidRDefault="00000000">
      <w:pPr>
        <w:pStyle w:val="3GPPHeader"/>
        <w:jc w:val="both"/>
        <w:rPr>
          <w:rFonts w:ascii="Arial" w:hAnsi="Arial" w:cs="Arial"/>
          <w:b w:val="0"/>
          <w:bCs/>
          <w:sz w:val="22"/>
          <w:szCs w:val="22"/>
        </w:rPr>
      </w:pPr>
      <w:r>
        <w:rPr>
          <w:rFonts w:ascii="Arial" w:hAnsi="Arial" w:cs="Arial"/>
          <w:sz w:val="22"/>
          <w:szCs w:val="22"/>
        </w:rPr>
        <w:t>Agenda Item:</w:t>
      </w:r>
      <w:r>
        <w:rPr>
          <w:rFonts w:ascii="Arial" w:hAnsi="Arial" w:cs="Arial"/>
          <w:sz w:val="22"/>
          <w:szCs w:val="22"/>
        </w:rPr>
        <w:tab/>
        <w:t>9.3.2.7</w:t>
      </w:r>
    </w:p>
    <w:p w14:paraId="497E67A0" w14:textId="77777777" w:rsidR="003373DF" w:rsidRDefault="00000000">
      <w:pPr>
        <w:pStyle w:val="3GPPHeader"/>
        <w:jc w:val="both"/>
        <w:rPr>
          <w:rFonts w:ascii="Arial" w:hAnsi="Arial" w:cs="Arial"/>
          <w:sz w:val="22"/>
          <w:szCs w:val="22"/>
        </w:rPr>
      </w:pPr>
      <w:r>
        <w:rPr>
          <w:rFonts w:ascii="Arial" w:hAnsi="Arial" w:cs="Arial"/>
          <w:sz w:val="22"/>
          <w:szCs w:val="22"/>
        </w:rPr>
        <w:t>Source:</w:t>
      </w:r>
      <w:r>
        <w:rPr>
          <w:rFonts w:ascii="Arial" w:hAnsi="Arial" w:cs="Arial"/>
          <w:sz w:val="22"/>
          <w:szCs w:val="22"/>
        </w:rPr>
        <w:tab/>
        <w:t>Apple, Lockheed Martin, Inmarsat, OPPO</w:t>
      </w:r>
    </w:p>
    <w:p w14:paraId="115A348D" w14:textId="77777777" w:rsidR="003373DF" w:rsidRDefault="00000000">
      <w:pPr>
        <w:pStyle w:val="3GPPHeader"/>
        <w:jc w:val="both"/>
        <w:rPr>
          <w:rFonts w:ascii="Arial" w:hAnsi="Arial" w:cs="Arial"/>
          <w:sz w:val="22"/>
          <w:szCs w:val="22"/>
          <w:u w:val="single"/>
        </w:rPr>
      </w:pPr>
      <w:r>
        <w:rPr>
          <w:rFonts w:ascii="Arial" w:hAnsi="Arial" w:cs="Arial"/>
          <w:sz w:val="22"/>
          <w:szCs w:val="22"/>
        </w:rPr>
        <w:t>Title:</w:t>
      </w:r>
      <w:r>
        <w:rPr>
          <w:rFonts w:ascii="Arial" w:hAnsi="Arial" w:cs="Arial"/>
          <w:sz w:val="22"/>
          <w:szCs w:val="22"/>
        </w:rPr>
        <w:tab/>
        <w:t xml:space="preserve">Discussion on Rel-18 NR NTN Coverage Enhancement </w:t>
      </w:r>
    </w:p>
    <w:p w14:paraId="4C9ECD61" w14:textId="77777777" w:rsidR="003373DF" w:rsidRDefault="00000000">
      <w:pPr>
        <w:pStyle w:val="3GPPHeader"/>
        <w:jc w:val="both"/>
        <w:rPr>
          <w:rFonts w:ascii="Arial" w:hAnsi="Arial" w:cs="Arial"/>
          <w:sz w:val="22"/>
          <w:szCs w:val="22"/>
        </w:rPr>
      </w:pPr>
      <w:r>
        <w:rPr>
          <w:rFonts w:ascii="Arial" w:hAnsi="Arial" w:cs="Arial"/>
          <w:sz w:val="22"/>
          <w:szCs w:val="22"/>
        </w:rPr>
        <w:t>Document for:</w:t>
      </w:r>
      <w:r>
        <w:rPr>
          <w:rFonts w:ascii="Arial" w:hAnsi="Arial" w:cs="Arial"/>
          <w:sz w:val="22"/>
          <w:szCs w:val="22"/>
        </w:rPr>
        <w:tab/>
        <w:t>Discussion/Decision</w:t>
      </w:r>
    </w:p>
    <w:p w14:paraId="0339D902" w14:textId="77777777" w:rsidR="003373DF" w:rsidRDefault="00000000">
      <w:pPr>
        <w:pStyle w:val="Heading1"/>
        <w:jc w:val="both"/>
        <w:rPr>
          <w:sz w:val="32"/>
          <w:szCs w:val="32"/>
        </w:rPr>
      </w:pPr>
      <w:bookmarkStart w:id="0" w:name="_Ref2933478"/>
      <w:r>
        <w:rPr>
          <w:sz w:val="32"/>
          <w:szCs w:val="32"/>
        </w:rPr>
        <w:t>Introduction</w:t>
      </w:r>
    </w:p>
    <w:p w14:paraId="5D46E23D" w14:textId="77777777" w:rsidR="003373DF" w:rsidRDefault="00000000">
      <w:pPr>
        <w:jc w:val="both"/>
        <w:rPr>
          <w:rFonts w:eastAsia="SimSun"/>
        </w:rPr>
      </w:pPr>
      <w:r>
        <w:rPr>
          <w:rFonts w:eastAsia="SimSun"/>
        </w:rPr>
        <w:t xml:space="preserve">One of RAN Rel-18 NR work items is NR NTN, whose work item descriptions are in </w:t>
      </w:r>
      <w:r>
        <w:rPr>
          <w:rFonts w:eastAsia="SimSun"/>
        </w:rPr>
        <w:fldChar w:fldCharType="begin"/>
      </w:r>
      <w:r>
        <w:rPr>
          <w:rFonts w:eastAsia="SimSun"/>
        </w:rPr>
        <w:instrText xml:space="preserve"> REF _Ref25671504 \r \h  \* MERGEFORMAT </w:instrText>
      </w:r>
      <w:r>
        <w:rPr>
          <w:rFonts w:eastAsia="SimSun"/>
        </w:rPr>
      </w:r>
      <w:r>
        <w:rPr>
          <w:rFonts w:eastAsia="SimSun"/>
        </w:rPr>
        <w:fldChar w:fldCharType="separate"/>
      </w:r>
      <w:r>
        <w:rPr>
          <w:rFonts w:eastAsia="SimSun"/>
        </w:rPr>
        <w:t>[1]</w:t>
      </w:r>
      <w:r>
        <w:rPr>
          <w:rFonts w:eastAsia="SimSun"/>
        </w:rPr>
        <w:fldChar w:fldCharType="end"/>
      </w:r>
      <w:r>
        <w:rPr>
          <w:rFonts w:eastAsia="SimSun"/>
        </w:rPr>
        <w:t>. In this work item, there is one RAN1-led objective: coverage enhancement.</w:t>
      </w:r>
    </w:p>
    <w:p w14:paraId="03622711" w14:textId="77777777" w:rsidR="003373DF" w:rsidRDefault="003373DF">
      <w:pPr>
        <w:jc w:val="both"/>
        <w:rPr>
          <w:rFonts w:eastAsia="SimSun"/>
        </w:rPr>
      </w:pPr>
    </w:p>
    <w:p w14:paraId="678166AE" w14:textId="77777777" w:rsidR="003373DF" w:rsidRDefault="00000000">
      <w:pPr>
        <w:jc w:val="both"/>
        <w:rPr>
          <w:rFonts w:eastAsia="SimSun"/>
        </w:rPr>
      </w:pPr>
      <w:r>
        <w:rPr>
          <w:rFonts w:eastAsia="SimSun"/>
        </w:rPr>
        <w:t>In this contribution, we present our views on NR NTN coverage enhancement.</w:t>
      </w:r>
    </w:p>
    <w:p w14:paraId="6A4D0131" w14:textId="77777777" w:rsidR="003373DF" w:rsidRDefault="00000000">
      <w:pPr>
        <w:pStyle w:val="Heading1"/>
        <w:jc w:val="both"/>
      </w:pPr>
      <w:r>
        <w:rPr>
          <w:sz w:val="32"/>
          <w:szCs w:val="32"/>
        </w:rPr>
        <w:t>Discussion</w:t>
      </w:r>
      <w:r>
        <w:t xml:space="preserve"> </w:t>
      </w:r>
    </w:p>
    <w:p w14:paraId="2733A8CB" w14:textId="77777777" w:rsidR="003373DF" w:rsidRDefault="00000000">
      <w:pPr>
        <w:spacing w:after="240"/>
        <w:jc w:val="both"/>
        <w:rPr>
          <w:rFonts w:eastAsia="SimSun"/>
        </w:rPr>
      </w:pPr>
      <w:r>
        <w:rPr>
          <w:rFonts w:eastAsia="SimSun"/>
          <w:bCs/>
        </w:rPr>
        <w:t>It is mentioned in Rel-18 NR NTN WID</w:t>
      </w:r>
      <w:r>
        <w:rPr>
          <w:rFonts w:eastAsia="SimSun"/>
        </w:rPr>
        <w:t xml:space="preserve"> </w:t>
      </w:r>
      <w:r>
        <w:rPr>
          <w:rFonts w:eastAsia="SimSun"/>
        </w:rPr>
        <w:fldChar w:fldCharType="begin"/>
      </w:r>
      <w:r>
        <w:rPr>
          <w:rFonts w:eastAsia="SimSun"/>
        </w:rPr>
        <w:instrText xml:space="preserve"> REF _Ref25671504 \r \h  \* MERGEFORMAT </w:instrText>
      </w:r>
      <w:r>
        <w:rPr>
          <w:rFonts w:eastAsia="SimSun"/>
        </w:rPr>
      </w:r>
      <w:r>
        <w:rPr>
          <w:rFonts w:eastAsia="SimSun"/>
        </w:rPr>
        <w:fldChar w:fldCharType="separate"/>
      </w:r>
      <w:r>
        <w:rPr>
          <w:rFonts w:eastAsia="SimSun"/>
        </w:rPr>
        <w:t>[1]</w:t>
      </w:r>
      <w:r>
        <w:rPr>
          <w:rFonts w:eastAsia="SimSun"/>
        </w:rPr>
        <w:fldChar w:fldCharType="end"/>
      </w:r>
      <w:r>
        <w:rPr>
          <w:rFonts w:eastAsia="SimSun"/>
        </w:rPr>
        <w:t xml:space="preserve"> that the objective of coverage enhancement focuses on the applicability of the solutions developed by general NR coverage enhancement to NTN and identifying potential issues and enhancements. This objective includes a 6-month study phase to evaluate the coverage performance and identify the candidate physical radio channels that have coverage issues specific to NTN. </w:t>
      </w:r>
    </w:p>
    <w:p w14:paraId="03DF2E1F" w14:textId="77777777" w:rsidR="003373DF" w:rsidRDefault="00000000">
      <w:pPr>
        <w:spacing w:after="240"/>
        <w:jc w:val="both"/>
        <w:rPr>
          <w:rFonts w:eastAsia="SimSun"/>
        </w:rPr>
      </w:pPr>
      <w:r>
        <w:rPr>
          <w:rFonts w:eastAsia="SimSun"/>
        </w:rPr>
        <w:t>In the past two RAN1 meetings (i.e., RAN1 #109-e and RAN1 #110), the evaluation of the coverage performance has been conducted.  According to the timeline of 6-month study phase, it is the time for RAN plenary to decide on which physical channel(s) for NR NTN are to be enhanced for coverage.</w:t>
      </w:r>
    </w:p>
    <w:p w14:paraId="23F8FB7C" w14:textId="77777777" w:rsidR="003373DF" w:rsidRDefault="00000000">
      <w:pPr>
        <w:spacing w:after="240"/>
        <w:jc w:val="both"/>
        <w:rPr>
          <w:rFonts w:eastAsia="SimSun"/>
        </w:rPr>
      </w:pPr>
      <w:r>
        <w:rPr>
          <w:rFonts w:eastAsia="SimSun"/>
        </w:rPr>
        <w:t xml:space="preserve">Several observations and conclusions were made in RAN1 #110 meeting </w:t>
      </w:r>
      <w:r>
        <w:rPr>
          <w:rFonts w:eastAsia="SimSun"/>
        </w:rPr>
        <w:fldChar w:fldCharType="begin"/>
      </w:r>
      <w:r>
        <w:rPr>
          <w:rFonts w:eastAsia="SimSun"/>
        </w:rPr>
        <w:instrText xml:space="preserve"> REF _Ref112754279 \r \h </w:instrText>
      </w:r>
      <w:r>
        <w:rPr>
          <w:rFonts w:eastAsia="SimSun"/>
        </w:rPr>
      </w:r>
      <w:r>
        <w:rPr>
          <w:rFonts w:eastAsia="SimSun"/>
        </w:rPr>
        <w:fldChar w:fldCharType="separate"/>
      </w:r>
      <w:r>
        <w:rPr>
          <w:rFonts w:eastAsia="SimSun"/>
        </w:rPr>
        <w:t>[2]</w:t>
      </w:r>
      <w:r>
        <w:rPr>
          <w:rFonts w:eastAsia="SimSun"/>
        </w:rPr>
        <w:fldChar w:fldCharType="end"/>
      </w:r>
      <w:r>
        <w:rPr>
          <w:rFonts w:eastAsia="SimSun"/>
        </w:rPr>
        <w:t xml:space="preserve">. Besides some high-level prioritization agreements and conclusions, the observations for uplink physical channels were agreed in RAN1. These uplink channels include PUCCH format 1, PUCCH format 3, PUCCH for Msg4 HARQ-ACK, PUSCH for 3 kbps, PRACH formats 0/2/B4, PUSCH for VoIP, and PUSCH for Msg3. Subsequently, some conclusions are achieved based on these observations. </w:t>
      </w:r>
    </w:p>
    <w:p w14:paraId="21D47B92" w14:textId="77777777" w:rsidR="003373DF" w:rsidRDefault="00000000">
      <w:pPr>
        <w:spacing w:after="240"/>
        <w:jc w:val="both"/>
        <w:rPr>
          <w:rFonts w:eastAsia="SimSun"/>
          <w:bCs/>
        </w:rPr>
      </w:pPr>
      <w:r>
        <w:rPr>
          <w:rFonts w:eastAsia="SimSun"/>
        </w:rPr>
        <w:t xml:space="preserve">On the other hand, there is no RAN1 observation and conclusion made for downlink physical channels at all </w:t>
      </w:r>
      <w:r>
        <w:rPr>
          <w:rFonts w:eastAsia="SimSun"/>
        </w:rPr>
        <w:fldChar w:fldCharType="begin"/>
      </w:r>
      <w:r>
        <w:rPr>
          <w:rFonts w:eastAsia="SimSun"/>
        </w:rPr>
        <w:instrText xml:space="preserve"> REF _Ref112754279 \r \h </w:instrText>
      </w:r>
      <w:r>
        <w:rPr>
          <w:rFonts w:eastAsia="SimSun"/>
        </w:rPr>
      </w:r>
      <w:r>
        <w:rPr>
          <w:rFonts w:eastAsia="SimSun"/>
        </w:rPr>
        <w:fldChar w:fldCharType="separate"/>
      </w:r>
      <w:r>
        <w:rPr>
          <w:rFonts w:eastAsia="SimSun"/>
        </w:rPr>
        <w:t>[2]</w:t>
      </w:r>
      <w:r>
        <w:rPr>
          <w:rFonts w:eastAsia="SimSun"/>
        </w:rPr>
        <w:fldChar w:fldCharType="end"/>
      </w:r>
      <w:r>
        <w:rPr>
          <w:rFonts w:eastAsia="SimSun"/>
        </w:rPr>
        <w:t xml:space="preserve">. It should be mentioned that according to WID </w:t>
      </w:r>
      <w:r>
        <w:rPr>
          <w:rFonts w:eastAsia="SimSun"/>
        </w:rPr>
        <w:fldChar w:fldCharType="begin"/>
      </w:r>
      <w:r>
        <w:rPr>
          <w:rFonts w:eastAsia="SimSun"/>
        </w:rPr>
        <w:instrText xml:space="preserve"> REF _Ref25671504 \r \h </w:instrText>
      </w:r>
      <w:r>
        <w:rPr>
          <w:rFonts w:eastAsia="SimSun"/>
        </w:rPr>
      </w:r>
      <w:r>
        <w:rPr>
          <w:rFonts w:eastAsia="SimSun"/>
        </w:rPr>
        <w:fldChar w:fldCharType="separate"/>
      </w:r>
      <w:r>
        <w:rPr>
          <w:rFonts w:eastAsia="SimSun"/>
        </w:rPr>
        <w:t>[1]</w:t>
      </w:r>
      <w:r>
        <w:rPr>
          <w:rFonts w:eastAsia="SimSun"/>
        </w:rPr>
        <w:fldChar w:fldCharType="end"/>
      </w:r>
      <w:r>
        <w:rPr>
          <w:rFonts w:eastAsia="SimSun"/>
        </w:rPr>
        <w:t xml:space="preserve">, the evaluation of the candidate physical channels is not restricted to uplink physical channels only. Furthermore, according to RAN1 agreements in RAN1 #109-e meeting, for NR NTN coverage enhancement, not only uplink channels/signals are to be evaluated, but also downlink channels/signals (e.g., SSB, PDSCH for VoIP, PDSCH for low date rate service, PDSCH for Msg2, PDSCH for Msg4, PDCCH and broadcast PDCCH) are to be evaluated. In RAN1 #110 meeting, multiple companies provided the evaluation results on downlink physical channels. </w:t>
      </w:r>
      <w:r>
        <w:rPr>
          <w:rFonts w:eastAsia="SimSun"/>
          <w:bCs/>
        </w:rPr>
        <w:t xml:space="preserve">However, probably due to time limitation, the observations and conclusions on downlink physical channels have not been reached in RAN1. </w:t>
      </w:r>
    </w:p>
    <w:p w14:paraId="6F955A5E" w14:textId="77777777" w:rsidR="003373DF" w:rsidRDefault="00000000">
      <w:pPr>
        <w:spacing w:after="240"/>
        <w:jc w:val="both"/>
        <w:rPr>
          <w:rFonts w:eastAsia="SimSun"/>
          <w:bCs/>
          <w:i/>
          <w:iCs/>
        </w:rPr>
      </w:pPr>
      <w:r>
        <w:rPr>
          <w:rFonts w:eastAsia="SimSun"/>
          <w:bCs/>
          <w:i/>
          <w:iCs/>
        </w:rPr>
        <w:t>Observation 1: The existing RAN1 observations and conclusions are only for uplink physical channels. No observations and conclusions have yet been achieved for downlink physical channels.</w:t>
      </w:r>
    </w:p>
    <w:p w14:paraId="4FB8A92E" w14:textId="77777777" w:rsidR="003373DF" w:rsidRDefault="00000000">
      <w:pPr>
        <w:spacing w:after="240"/>
        <w:jc w:val="both"/>
        <w:rPr>
          <w:rFonts w:eastAsia="SimSun"/>
          <w:bCs/>
        </w:rPr>
      </w:pPr>
      <w:r>
        <w:rPr>
          <w:rFonts w:eastAsia="SimSun"/>
          <w:bCs/>
        </w:rPr>
        <w:t xml:space="preserve">In our view, without any observations and conclusions on downlink physical channels, the study phase is not complete yet. To address this issue, two options can be considered. The first option is that RAN1 continues to discuss the coverage evaluation for NR NTN in the next RAN1 meeting (i.e., </w:t>
      </w:r>
      <w:r>
        <w:rPr>
          <w:rFonts w:eastAsia="SimSun"/>
          <w:bCs/>
        </w:rPr>
        <w:lastRenderedPageBreak/>
        <w:t xml:space="preserve">RAN1 #110b-e meeting). This option will lead to 3-month delay in the progress since the conclusion of which physical layer channels to be enhanced for coverage could be only made in RAN #98-e meeting. The resulting time for work phase is subsequently reduced by 3 months. </w:t>
      </w:r>
    </w:p>
    <w:p w14:paraId="7A3F2C3D" w14:textId="77777777" w:rsidR="003373DF" w:rsidRDefault="00000000">
      <w:pPr>
        <w:spacing w:after="240"/>
        <w:jc w:val="both"/>
        <w:rPr>
          <w:rFonts w:eastAsia="SimSun"/>
          <w:bCs/>
        </w:rPr>
      </w:pPr>
      <w:r>
        <w:rPr>
          <w:rFonts w:eastAsia="SimSun"/>
          <w:bCs/>
        </w:rPr>
        <w:t xml:space="preserve">The second option is that the observations and conclusions for downlink physical channels are made in RAN #97-e meeting. The observations and conclusions could be based on companies’ contributions in RAN1 #110 meeting. Note that in RAN1 #110 meeting, several companies already provided link budget analysis and simulation results for downlink physical channels. </w:t>
      </w:r>
    </w:p>
    <w:p w14:paraId="64911AE4" w14:textId="77777777" w:rsidR="003373DF" w:rsidRDefault="00000000">
      <w:pPr>
        <w:spacing w:after="240"/>
        <w:jc w:val="both"/>
        <w:rPr>
          <w:rFonts w:eastAsia="SimSun"/>
          <w:bCs/>
        </w:rPr>
      </w:pPr>
      <w:r>
        <w:rPr>
          <w:rFonts w:eastAsia="SimSun"/>
          <w:bCs/>
        </w:rPr>
        <w:t xml:space="preserve">We prefer the second option for the sake of progress. It should be mentioned that without the observations and conclusions on the downlink physical channels, it is pre-mature to decide which physical channels to enhance for coverage for Rel-18 NR NTN. </w:t>
      </w:r>
    </w:p>
    <w:p w14:paraId="2DC18B0D" w14:textId="77777777" w:rsidR="003373DF" w:rsidRDefault="00000000">
      <w:pPr>
        <w:jc w:val="both"/>
        <w:rPr>
          <w:rFonts w:eastAsia="SimSun"/>
          <w:bCs/>
          <w:i/>
          <w:iCs/>
        </w:rPr>
      </w:pPr>
      <w:r>
        <w:rPr>
          <w:rFonts w:eastAsia="SimSun"/>
          <w:bCs/>
          <w:i/>
          <w:iCs/>
        </w:rPr>
        <w:t xml:space="preserve">Proposal 1: RAN plenary </w:t>
      </w:r>
      <w:r>
        <w:rPr>
          <w:rFonts w:eastAsia="SimSun" w:hint="eastAsia"/>
          <w:bCs/>
          <w:i/>
          <w:iCs/>
        </w:rPr>
        <w:t>meeti</w:t>
      </w:r>
      <w:r>
        <w:rPr>
          <w:rFonts w:eastAsia="SimSun"/>
          <w:bCs/>
          <w:i/>
          <w:iCs/>
        </w:rPr>
        <w:t xml:space="preserve">ng to make observations and conclusions on the coverage evaluation for NR NTN downlink physical channels before finalizing the physical channels to enhance coverage. </w:t>
      </w:r>
    </w:p>
    <w:p w14:paraId="75002C9D" w14:textId="77777777" w:rsidR="003373DF" w:rsidRDefault="00000000">
      <w:pPr>
        <w:pStyle w:val="ListParagraph"/>
        <w:numPr>
          <w:ilvl w:val="0"/>
          <w:numId w:val="2"/>
        </w:numPr>
        <w:spacing w:after="240"/>
        <w:jc w:val="both"/>
        <w:rPr>
          <w:rFonts w:eastAsia="SimSun"/>
          <w:bCs/>
          <w:i/>
          <w:iCs/>
        </w:rPr>
      </w:pPr>
      <w:r>
        <w:rPr>
          <w:rFonts w:eastAsia="SimSun"/>
          <w:bCs/>
          <w:i/>
          <w:iCs/>
        </w:rPr>
        <w:t xml:space="preserve">The observations and conclusions are based on companies’ contributions to RAN1 #110 meeting. </w:t>
      </w:r>
    </w:p>
    <w:p w14:paraId="22BC7A66" w14:textId="77777777" w:rsidR="003373DF" w:rsidRDefault="00000000">
      <w:pPr>
        <w:spacing w:after="240"/>
        <w:jc w:val="both"/>
        <w:rPr>
          <w:rFonts w:eastAsia="SimSun"/>
          <w:bCs/>
        </w:rPr>
      </w:pPr>
      <w:r>
        <w:rPr>
          <w:rFonts w:eastAsia="SimSun"/>
          <w:bCs/>
        </w:rPr>
        <w:t xml:space="preserve">Based on companies’ contributions in RAN1 #110 meeting as well as feature lead summary </w:t>
      </w:r>
      <w:r>
        <w:rPr>
          <w:rFonts w:eastAsia="SimSun"/>
          <w:bCs/>
        </w:rPr>
        <w:fldChar w:fldCharType="begin"/>
      </w:r>
      <w:r>
        <w:rPr>
          <w:rFonts w:eastAsia="SimSun"/>
          <w:bCs/>
        </w:rPr>
        <w:instrText xml:space="preserve"> REF _Ref112762653 \r \h </w:instrText>
      </w:r>
      <w:r>
        <w:rPr>
          <w:rFonts w:eastAsia="SimSun"/>
          <w:bCs/>
        </w:rPr>
      </w:r>
      <w:r>
        <w:rPr>
          <w:rFonts w:eastAsia="SimSun"/>
          <w:bCs/>
        </w:rPr>
        <w:fldChar w:fldCharType="separate"/>
      </w:r>
      <w:r>
        <w:rPr>
          <w:rFonts w:eastAsia="SimSun"/>
          <w:bCs/>
        </w:rPr>
        <w:t>[3]</w:t>
      </w:r>
      <w:r>
        <w:rPr>
          <w:rFonts w:eastAsia="SimSun"/>
          <w:bCs/>
        </w:rPr>
        <w:fldChar w:fldCharType="end"/>
      </w:r>
      <w:r>
        <w:rPr>
          <w:rFonts w:eastAsia="SimSun"/>
          <w:bCs/>
        </w:rPr>
        <w:t xml:space="preserve">, we observe when there is no satellite transmission power reduction, existing specification for all downlink channels and signals can meet the performance requirement, with satellite parameter set-1 for LEO-1200 operating at LOS, assuming -5dBi UE antenna gain. The margin of each downlink physical channel without satellite transmission power reduction is listed in </w:t>
      </w:r>
      <w:r>
        <w:rPr>
          <w:rFonts w:eastAsia="SimSun"/>
          <w:bCs/>
        </w:rPr>
        <w:fldChar w:fldCharType="begin"/>
      </w:r>
      <w:r>
        <w:rPr>
          <w:rFonts w:eastAsia="SimSun"/>
          <w:bCs/>
        </w:rPr>
        <w:instrText xml:space="preserve"> REF _Ref112769645 \h  \* MERGEFORMAT </w:instrText>
      </w:r>
      <w:r>
        <w:rPr>
          <w:rFonts w:eastAsia="SimSun"/>
          <w:bCs/>
        </w:rPr>
      </w:r>
      <w:r>
        <w:rPr>
          <w:rFonts w:eastAsia="SimSun"/>
          <w:bCs/>
        </w:rPr>
        <w:fldChar w:fldCharType="separate"/>
      </w:r>
      <w:r>
        <w:t>Table 1</w:t>
      </w:r>
      <w:r>
        <w:rPr>
          <w:rFonts w:eastAsia="SimSun"/>
          <w:bCs/>
        </w:rPr>
        <w:fldChar w:fldCharType="end"/>
      </w:r>
      <w:r>
        <w:rPr>
          <w:rFonts w:eastAsia="SimSun"/>
          <w:bCs/>
        </w:rPr>
        <w:t xml:space="preserve">. </w:t>
      </w:r>
    </w:p>
    <w:p w14:paraId="33B05C2B" w14:textId="77777777" w:rsidR="003373DF" w:rsidRDefault="00000000">
      <w:pPr>
        <w:pStyle w:val="Caption"/>
        <w:keepNext/>
        <w:jc w:val="center"/>
        <w:rPr>
          <w:i w:val="0"/>
          <w:iCs w:val="0"/>
          <w:color w:val="000000" w:themeColor="text1"/>
          <w:sz w:val="24"/>
          <w:szCs w:val="24"/>
        </w:rPr>
      </w:pPr>
      <w:bookmarkStart w:id="1" w:name="_Ref112769645"/>
      <w:r>
        <w:rPr>
          <w:i w:val="0"/>
          <w:iCs w:val="0"/>
          <w:color w:val="000000" w:themeColor="text1"/>
          <w:sz w:val="24"/>
          <w:szCs w:val="24"/>
        </w:rPr>
        <w:t xml:space="preserve">Table </w:t>
      </w:r>
      <w:r>
        <w:rPr>
          <w:i w:val="0"/>
          <w:iCs w:val="0"/>
          <w:color w:val="000000" w:themeColor="text1"/>
          <w:sz w:val="24"/>
          <w:szCs w:val="24"/>
        </w:rPr>
        <w:fldChar w:fldCharType="begin"/>
      </w:r>
      <w:r>
        <w:rPr>
          <w:i w:val="0"/>
          <w:iCs w:val="0"/>
          <w:color w:val="000000" w:themeColor="text1"/>
          <w:sz w:val="24"/>
          <w:szCs w:val="24"/>
        </w:rPr>
        <w:instrText xml:space="preserve"> SEQ Table \* ARABIC </w:instrText>
      </w:r>
      <w:r>
        <w:rPr>
          <w:i w:val="0"/>
          <w:iCs w:val="0"/>
          <w:color w:val="000000" w:themeColor="text1"/>
          <w:sz w:val="24"/>
          <w:szCs w:val="24"/>
        </w:rPr>
        <w:fldChar w:fldCharType="separate"/>
      </w:r>
      <w:r>
        <w:rPr>
          <w:i w:val="0"/>
          <w:iCs w:val="0"/>
          <w:color w:val="000000" w:themeColor="text1"/>
          <w:sz w:val="24"/>
          <w:szCs w:val="24"/>
        </w:rPr>
        <w:t>1</w:t>
      </w:r>
      <w:r>
        <w:rPr>
          <w:i w:val="0"/>
          <w:iCs w:val="0"/>
          <w:color w:val="000000" w:themeColor="text1"/>
          <w:sz w:val="24"/>
          <w:szCs w:val="24"/>
        </w:rPr>
        <w:fldChar w:fldCharType="end"/>
      </w:r>
      <w:bookmarkEnd w:id="1"/>
      <w:r>
        <w:rPr>
          <w:i w:val="0"/>
          <w:iCs w:val="0"/>
          <w:color w:val="000000" w:themeColor="text1"/>
          <w:sz w:val="24"/>
          <w:szCs w:val="24"/>
        </w:rPr>
        <w:t xml:space="preserve">: Downlink physical channel margin in NTN without satellite transmission power reduction </w:t>
      </w:r>
      <w:r>
        <w:rPr>
          <w:i w:val="0"/>
          <w:iCs w:val="0"/>
          <w:color w:val="000000" w:themeColor="text1"/>
          <w:sz w:val="24"/>
          <w:szCs w:val="24"/>
        </w:rPr>
        <w:fldChar w:fldCharType="begin"/>
      </w:r>
      <w:r>
        <w:rPr>
          <w:i w:val="0"/>
          <w:iCs w:val="0"/>
          <w:color w:val="000000" w:themeColor="text1"/>
          <w:sz w:val="24"/>
          <w:szCs w:val="24"/>
        </w:rPr>
        <w:instrText xml:space="preserve"> REF _Ref112762653 \r \h </w:instrText>
      </w:r>
      <w:r>
        <w:rPr>
          <w:i w:val="0"/>
          <w:iCs w:val="0"/>
          <w:color w:val="000000" w:themeColor="text1"/>
          <w:sz w:val="24"/>
          <w:szCs w:val="24"/>
        </w:rPr>
      </w:r>
      <w:r>
        <w:rPr>
          <w:i w:val="0"/>
          <w:iCs w:val="0"/>
          <w:color w:val="000000" w:themeColor="text1"/>
          <w:sz w:val="24"/>
          <w:szCs w:val="24"/>
        </w:rPr>
        <w:fldChar w:fldCharType="separate"/>
      </w:r>
      <w:r>
        <w:rPr>
          <w:i w:val="0"/>
          <w:iCs w:val="0"/>
          <w:color w:val="000000" w:themeColor="text1"/>
          <w:sz w:val="24"/>
          <w:szCs w:val="24"/>
        </w:rPr>
        <w:t>[3]</w:t>
      </w:r>
      <w:r>
        <w:rPr>
          <w:i w:val="0"/>
          <w:iCs w:val="0"/>
          <w:color w:val="000000" w:themeColor="text1"/>
          <w:sz w:val="24"/>
          <w:szCs w:val="24"/>
        </w:rPr>
        <w:fldChar w:fldCharType="end"/>
      </w:r>
    </w:p>
    <w:tbl>
      <w:tblPr>
        <w:tblStyle w:val="TableGrid"/>
        <w:tblW w:w="9662" w:type="dxa"/>
        <w:tblLook w:val="04A0" w:firstRow="1" w:lastRow="0" w:firstColumn="1" w:lastColumn="0" w:noHBand="0" w:noVBand="1"/>
      </w:tblPr>
      <w:tblGrid>
        <w:gridCol w:w="2643"/>
        <w:gridCol w:w="7019"/>
      </w:tblGrid>
      <w:tr w:rsidR="003373DF" w14:paraId="0852092A" w14:textId="77777777">
        <w:trPr>
          <w:trHeight w:val="201"/>
        </w:trPr>
        <w:tc>
          <w:tcPr>
            <w:tcW w:w="2643" w:type="dxa"/>
          </w:tcPr>
          <w:p w14:paraId="0FCCB18B" w14:textId="77777777" w:rsidR="003373DF" w:rsidRDefault="00000000">
            <w:pPr>
              <w:spacing w:after="240"/>
              <w:jc w:val="both"/>
              <w:rPr>
                <w:rFonts w:eastAsia="SimSun"/>
                <w:bCs/>
              </w:rPr>
            </w:pPr>
            <w:r>
              <w:rPr>
                <w:rFonts w:eastAsia="SimSun"/>
                <w:bCs/>
              </w:rPr>
              <w:t>Downlink channels</w:t>
            </w:r>
          </w:p>
        </w:tc>
        <w:tc>
          <w:tcPr>
            <w:tcW w:w="7019" w:type="dxa"/>
          </w:tcPr>
          <w:p w14:paraId="3AC3E5C2" w14:textId="77777777" w:rsidR="003373DF" w:rsidRDefault="00000000">
            <w:pPr>
              <w:spacing w:after="240"/>
              <w:jc w:val="both"/>
              <w:rPr>
                <w:rFonts w:eastAsia="SimSun"/>
                <w:bCs/>
              </w:rPr>
            </w:pPr>
            <w:r>
              <w:rPr>
                <w:rFonts w:eastAsia="SimSun"/>
                <w:bCs/>
              </w:rPr>
              <w:t>Margin when satellite transmission power reduction is not applied (dB)</w:t>
            </w:r>
          </w:p>
        </w:tc>
      </w:tr>
      <w:tr w:rsidR="003373DF" w14:paraId="2541CFA4" w14:textId="77777777">
        <w:trPr>
          <w:trHeight w:val="518"/>
        </w:trPr>
        <w:tc>
          <w:tcPr>
            <w:tcW w:w="2643" w:type="dxa"/>
          </w:tcPr>
          <w:p w14:paraId="4E3640E3" w14:textId="77777777" w:rsidR="003373DF" w:rsidRDefault="00000000">
            <w:pPr>
              <w:spacing w:after="240"/>
              <w:jc w:val="both"/>
              <w:rPr>
                <w:rFonts w:eastAsia="SimSun"/>
                <w:bCs/>
              </w:rPr>
            </w:pPr>
            <w:r>
              <w:rPr>
                <w:rFonts w:eastAsia="SimSun"/>
                <w:bCs/>
              </w:rPr>
              <w:t>PDSCH for VoIP</w:t>
            </w:r>
          </w:p>
        </w:tc>
        <w:tc>
          <w:tcPr>
            <w:tcW w:w="7019" w:type="dxa"/>
          </w:tcPr>
          <w:p w14:paraId="126419E3" w14:textId="77777777" w:rsidR="003373DF" w:rsidRDefault="00000000">
            <w:pPr>
              <w:spacing w:after="240"/>
              <w:jc w:val="both"/>
              <w:rPr>
                <w:rFonts w:eastAsia="SimSun"/>
                <w:bCs/>
              </w:rPr>
            </w:pPr>
            <w:r>
              <w:rPr>
                <w:rFonts w:eastAsia="SimSun"/>
                <w:bCs/>
              </w:rPr>
              <w:t xml:space="preserve">-6.6 to -16.0 </w:t>
            </w:r>
          </w:p>
        </w:tc>
      </w:tr>
      <w:tr w:rsidR="003373DF" w14:paraId="25F0CB9C" w14:textId="77777777">
        <w:trPr>
          <w:trHeight w:val="507"/>
        </w:trPr>
        <w:tc>
          <w:tcPr>
            <w:tcW w:w="2643" w:type="dxa"/>
          </w:tcPr>
          <w:p w14:paraId="68C78691" w14:textId="77777777" w:rsidR="003373DF" w:rsidRDefault="00000000">
            <w:pPr>
              <w:spacing w:after="240"/>
              <w:jc w:val="both"/>
              <w:rPr>
                <w:rFonts w:eastAsia="SimSun"/>
                <w:bCs/>
              </w:rPr>
            </w:pPr>
            <w:r>
              <w:rPr>
                <w:rFonts w:eastAsia="SimSun"/>
                <w:bCs/>
              </w:rPr>
              <w:t>PDSCH for 3kbps</w:t>
            </w:r>
          </w:p>
        </w:tc>
        <w:tc>
          <w:tcPr>
            <w:tcW w:w="7019" w:type="dxa"/>
          </w:tcPr>
          <w:p w14:paraId="49824729" w14:textId="77777777" w:rsidR="003373DF" w:rsidRDefault="00000000">
            <w:pPr>
              <w:spacing w:after="240"/>
              <w:jc w:val="both"/>
              <w:rPr>
                <w:rFonts w:eastAsia="SimSun"/>
                <w:bCs/>
              </w:rPr>
            </w:pPr>
            <w:r>
              <w:rPr>
                <w:rFonts w:eastAsia="SimSun"/>
                <w:bCs/>
              </w:rPr>
              <w:t>-8.8 to -13.7</w:t>
            </w:r>
          </w:p>
        </w:tc>
      </w:tr>
      <w:tr w:rsidR="003373DF" w14:paraId="19E3E158" w14:textId="77777777">
        <w:trPr>
          <w:trHeight w:val="518"/>
        </w:trPr>
        <w:tc>
          <w:tcPr>
            <w:tcW w:w="2643" w:type="dxa"/>
          </w:tcPr>
          <w:p w14:paraId="21BFDFBD" w14:textId="77777777" w:rsidR="003373DF" w:rsidRDefault="00000000">
            <w:pPr>
              <w:spacing w:after="240"/>
              <w:jc w:val="both"/>
              <w:rPr>
                <w:rFonts w:eastAsia="SimSun"/>
                <w:bCs/>
              </w:rPr>
            </w:pPr>
            <w:r>
              <w:rPr>
                <w:rFonts w:eastAsia="SimSun"/>
                <w:bCs/>
              </w:rPr>
              <w:t xml:space="preserve">Msg 2 PDSCH </w:t>
            </w:r>
          </w:p>
        </w:tc>
        <w:tc>
          <w:tcPr>
            <w:tcW w:w="7019" w:type="dxa"/>
          </w:tcPr>
          <w:p w14:paraId="58F714C0" w14:textId="77777777" w:rsidR="003373DF" w:rsidRDefault="00000000">
            <w:pPr>
              <w:spacing w:after="240"/>
              <w:jc w:val="both"/>
              <w:rPr>
                <w:rFonts w:eastAsia="SimSun"/>
                <w:bCs/>
              </w:rPr>
            </w:pPr>
            <w:r>
              <w:rPr>
                <w:rFonts w:eastAsia="SimSun"/>
                <w:bCs/>
              </w:rPr>
              <w:t>-7.2 to -10.8</w:t>
            </w:r>
          </w:p>
        </w:tc>
      </w:tr>
      <w:tr w:rsidR="003373DF" w14:paraId="27F23F78" w14:textId="77777777">
        <w:trPr>
          <w:trHeight w:val="507"/>
        </w:trPr>
        <w:tc>
          <w:tcPr>
            <w:tcW w:w="2643" w:type="dxa"/>
          </w:tcPr>
          <w:p w14:paraId="5648AD68" w14:textId="77777777" w:rsidR="003373DF" w:rsidRDefault="00000000">
            <w:pPr>
              <w:spacing w:after="240"/>
              <w:jc w:val="both"/>
              <w:rPr>
                <w:rFonts w:eastAsia="SimSun"/>
                <w:bCs/>
              </w:rPr>
            </w:pPr>
            <w:r>
              <w:rPr>
                <w:rFonts w:eastAsia="SimSun"/>
                <w:bCs/>
              </w:rPr>
              <w:t>Msg 4 PDSCH</w:t>
            </w:r>
          </w:p>
        </w:tc>
        <w:tc>
          <w:tcPr>
            <w:tcW w:w="7019" w:type="dxa"/>
          </w:tcPr>
          <w:p w14:paraId="3D3150B7" w14:textId="77777777" w:rsidR="003373DF" w:rsidRDefault="00000000">
            <w:pPr>
              <w:spacing w:after="240"/>
              <w:jc w:val="both"/>
              <w:rPr>
                <w:rFonts w:eastAsia="SimSun"/>
                <w:bCs/>
              </w:rPr>
            </w:pPr>
            <w:r>
              <w:rPr>
                <w:rFonts w:eastAsia="SimSun"/>
                <w:bCs/>
              </w:rPr>
              <w:t>-3.8 to -6.7</w:t>
            </w:r>
          </w:p>
        </w:tc>
      </w:tr>
      <w:tr w:rsidR="003373DF" w14:paraId="01036D5D" w14:textId="77777777">
        <w:trPr>
          <w:trHeight w:val="518"/>
        </w:trPr>
        <w:tc>
          <w:tcPr>
            <w:tcW w:w="2643" w:type="dxa"/>
          </w:tcPr>
          <w:p w14:paraId="1379A0E9" w14:textId="77777777" w:rsidR="003373DF" w:rsidRDefault="00000000">
            <w:pPr>
              <w:spacing w:after="240"/>
              <w:jc w:val="both"/>
              <w:rPr>
                <w:rFonts w:eastAsia="SimSun"/>
                <w:bCs/>
              </w:rPr>
            </w:pPr>
            <w:r>
              <w:rPr>
                <w:rFonts w:eastAsia="SimSun"/>
                <w:bCs/>
              </w:rPr>
              <w:t xml:space="preserve">PDCCH </w:t>
            </w:r>
          </w:p>
        </w:tc>
        <w:tc>
          <w:tcPr>
            <w:tcW w:w="7019" w:type="dxa"/>
          </w:tcPr>
          <w:p w14:paraId="3C1EB49B" w14:textId="77777777" w:rsidR="003373DF" w:rsidRDefault="00000000">
            <w:pPr>
              <w:spacing w:after="240"/>
              <w:jc w:val="both"/>
              <w:rPr>
                <w:rFonts w:eastAsia="SimSun"/>
                <w:bCs/>
              </w:rPr>
            </w:pPr>
            <w:r>
              <w:rPr>
                <w:rFonts w:eastAsia="SimSun"/>
                <w:bCs/>
              </w:rPr>
              <w:t>-5.9 to -10.2</w:t>
            </w:r>
          </w:p>
        </w:tc>
      </w:tr>
      <w:tr w:rsidR="003373DF" w14:paraId="058132C3" w14:textId="77777777">
        <w:trPr>
          <w:trHeight w:val="54"/>
        </w:trPr>
        <w:tc>
          <w:tcPr>
            <w:tcW w:w="2643" w:type="dxa"/>
          </w:tcPr>
          <w:p w14:paraId="7B872E19" w14:textId="77777777" w:rsidR="003373DF" w:rsidRDefault="00000000">
            <w:pPr>
              <w:spacing w:after="240"/>
              <w:jc w:val="both"/>
              <w:rPr>
                <w:rFonts w:eastAsia="SimSun"/>
                <w:bCs/>
              </w:rPr>
            </w:pPr>
            <w:r>
              <w:rPr>
                <w:rFonts w:eastAsia="SimSun"/>
                <w:bCs/>
              </w:rPr>
              <w:t>PDCCH of Msg 2</w:t>
            </w:r>
          </w:p>
        </w:tc>
        <w:tc>
          <w:tcPr>
            <w:tcW w:w="7019" w:type="dxa"/>
          </w:tcPr>
          <w:p w14:paraId="0C006075" w14:textId="77777777" w:rsidR="003373DF" w:rsidRDefault="00000000">
            <w:pPr>
              <w:spacing w:after="240"/>
              <w:jc w:val="both"/>
              <w:rPr>
                <w:rFonts w:eastAsia="SimSun"/>
                <w:bCs/>
              </w:rPr>
            </w:pPr>
            <w:r>
              <w:rPr>
                <w:rFonts w:eastAsia="SimSun"/>
                <w:bCs/>
              </w:rPr>
              <w:t>-6.2</w:t>
            </w:r>
          </w:p>
        </w:tc>
      </w:tr>
      <w:tr w:rsidR="003373DF" w14:paraId="0E0F1D26" w14:textId="77777777">
        <w:trPr>
          <w:trHeight w:val="63"/>
        </w:trPr>
        <w:tc>
          <w:tcPr>
            <w:tcW w:w="2643" w:type="dxa"/>
          </w:tcPr>
          <w:p w14:paraId="4885168A" w14:textId="77777777" w:rsidR="003373DF" w:rsidRDefault="00000000">
            <w:pPr>
              <w:spacing w:after="240"/>
              <w:jc w:val="both"/>
              <w:rPr>
                <w:rFonts w:eastAsia="SimSun"/>
                <w:bCs/>
              </w:rPr>
            </w:pPr>
            <w:r>
              <w:rPr>
                <w:rFonts w:eastAsia="SimSun"/>
                <w:bCs/>
              </w:rPr>
              <w:t>SSB</w:t>
            </w:r>
          </w:p>
        </w:tc>
        <w:tc>
          <w:tcPr>
            <w:tcW w:w="7019" w:type="dxa"/>
          </w:tcPr>
          <w:p w14:paraId="34BE92B6" w14:textId="77777777" w:rsidR="003373DF" w:rsidRDefault="00000000">
            <w:pPr>
              <w:spacing w:after="240"/>
              <w:jc w:val="both"/>
              <w:rPr>
                <w:rFonts w:eastAsia="SimSun"/>
                <w:bCs/>
              </w:rPr>
            </w:pPr>
            <w:r>
              <w:rPr>
                <w:rFonts w:eastAsia="SimSun"/>
                <w:bCs/>
              </w:rPr>
              <w:t>-8.5 to -12.8</w:t>
            </w:r>
          </w:p>
        </w:tc>
      </w:tr>
    </w:tbl>
    <w:p w14:paraId="74DDE3CA" w14:textId="77777777" w:rsidR="003373DF" w:rsidRDefault="003373DF">
      <w:pPr>
        <w:spacing w:after="240"/>
        <w:jc w:val="both"/>
        <w:rPr>
          <w:rFonts w:eastAsia="SimSun"/>
          <w:bCs/>
        </w:rPr>
      </w:pPr>
    </w:p>
    <w:p w14:paraId="7F78A3EE" w14:textId="77777777" w:rsidR="003373DF" w:rsidRDefault="00000000">
      <w:pPr>
        <w:jc w:val="both"/>
        <w:rPr>
          <w:rFonts w:eastAsia="SimSun"/>
          <w:bCs/>
        </w:rPr>
      </w:pPr>
      <w:r>
        <w:rPr>
          <w:rFonts w:eastAsia="SimSun"/>
          <w:bCs/>
        </w:rPr>
        <w:t>On the other hand, the scenario may occur, where satellite transmission power is reduced from the one in satellite parameter set-1. One possible reason for satellite transmission power reduction is for the coexistence with terrestrial network</w:t>
      </w:r>
      <w:r>
        <w:rPr>
          <w:bCs/>
        </w:rPr>
        <w:t xml:space="preserve">. </w:t>
      </w:r>
      <w:r>
        <w:rPr>
          <w:rFonts w:eastAsia="SimSun"/>
          <w:bCs/>
        </w:rPr>
        <w:t xml:space="preserve">Another possible reason for satellite transmission power reduction is for the scenario of multiple beams per cell. A satellite needs to split its total transmission power to multiple beams, and hence each beam has limited transmission power. </w:t>
      </w:r>
    </w:p>
    <w:p w14:paraId="5235E2DC" w14:textId="77777777" w:rsidR="003373DF" w:rsidRDefault="003373DF">
      <w:pPr>
        <w:jc w:val="both"/>
        <w:rPr>
          <w:rFonts w:eastAsia="SimSun"/>
          <w:bCs/>
        </w:rPr>
      </w:pPr>
    </w:p>
    <w:p w14:paraId="784D066F" w14:textId="77777777" w:rsidR="003373DF" w:rsidRDefault="00000000">
      <w:pPr>
        <w:spacing w:after="240"/>
        <w:jc w:val="both"/>
        <w:rPr>
          <w:rFonts w:eastAsia="SimSun"/>
          <w:bCs/>
        </w:rPr>
      </w:pPr>
      <w:r>
        <w:rPr>
          <w:rFonts w:eastAsia="SimSun"/>
          <w:bCs/>
        </w:rPr>
        <w:t xml:space="preserve">In case satellite has transmission power reduction, downlink channels may have coverage issue. Depending on the amount of satellite transmission power reduction, it is observed by multiple </w:t>
      </w:r>
      <w:r>
        <w:rPr>
          <w:rFonts w:eastAsia="SimSun"/>
          <w:bCs/>
        </w:rPr>
        <w:lastRenderedPageBreak/>
        <w:t xml:space="preserve">companies that one or more downlink channels and signals cannot meet the performance requirement with parameter set 1 for LEO-1200 operating at LOS, assuming -5dBi UE antenna gain. </w:t>
      </w:r>
    </w:p>
    <w:p w14:paraId="3DFCBB79" w14:textId="77777777" w:rsidR="003373DF" w:rsidRDefault="00000000">
      <w:pPr>
        <w:jc w:val="both"/>
        <w:rPr>
          <w:rFonts w:eastAsia="SimSun"/>
          <w:bCs/>
          <w:i/>
          <w:iCs/>
        </w:rPr>
      </w:pPr>
      <w:r>
        <w:rPr>
          <w:rFonts w:eastAsia="SimSun"/>
          <w:bCs/>
          <w:i/>
          <w:iCs/>
        </w:rPr>
        <w:t xml:space="preserve">Observation 2: Based on RAN1 #110 meeting contributions, </w:t>
      </w:r>
    </w:p>
    <w:p w14:paraId="23B0E135" w14:textId="77777777" w:rsidR="003373DF" w:rsidRDefault="00000000">
      <w:pPr>
        <w:pStyle w:val="ListParagraph"/>
        <w:numPr>
          <w:ilvl w:val="0"/>
          <w:numId w:val="3"/>
        </w:numPr>
        <w:spacing w:after="240"/>
        <w:jc w:val="both"/>
        <w:rPr>
          <w:rFonts w:eastAsia="SimSun"/>
          <w:bCs/>
          <w:i/>
          <w:iCs/>
        </w:rPr>
      </w:pPr>
      <w:r>
        <w:rPr>
          <w:rFonts w:eastAsia="SimSun"/>
          <w:bCs/>
          <w:i/>
          <w:iCs/>
        </w:rPr>
        <w:t xml:space="preserve">when there is no satellite transmission power reduction, existing specification for all downlink channels and signals with parameter set 1 for LEO-1200 operating at LOS, assuming -5dBi UE antenna gain, can meet the performance requirement. </w:t>
      </w:r>
    </w:p>
    <w:p w14:paraId="53BC7656" w14:textId="77777777" w:rsidR="003373DF" w:rsidRDefault="00000000">
      <w:pPr>
        <w:pStyle w:val="ListParagraph"/>
        <w:numPr>
          <w:ilvl w:val="0"/>
          <w:numId w:val="3"/>
        </w:numPr>
        <w:spacing w:after="240"/>
        <w:jc w:val="both"/>
        <w:rPr>
          <w:rFonts w:eastAsia="SimSun"/>
          <w:bCs/>
          <w:i/>
          <w:iCs/>
        </w:rPr>
      </w:pPr>
      <w:r>
        <w:rPr>
          <w:rFonts w:eastAsia="SimSun"/>
          <w:bCs/>
          <w:i/>
          <w:iCs/>
        </w:rPr>
        <w:t xml:space="preserve">when there is satellite transmission power reduction, one or more downlink channels and signals (e.g., Msg4 PDSCH, PDCCH) with parameter set 1 for LEO-1200 operating at LOS, assuming -5dBi UE antenna gain, cannot meet the performance requirement, depending on the amount of satellite transmission power reduction. </w:t>
      </w:r>
    </w:p>
    <w:p w14:paraId="0014910C" w14:textId="4F7B4F82" w:rsidR="003373DF" w:rsidRDefault="00000000">
      <w:pPr>
        <w:jc w:val="both"/>
        <w:rPr>
          <w:bCs/>
        </w:rPr>
      </w:pPr>
      <w:r>
        <w:rPr>
          <w:rFonts w:eastAsia="SimSun"/>
          <w:bCs/>
        </w:rPr>
        <w:t xml:space="preserve">According to </w:t>
      </w:r>
      <w:r>
        <w:rPr>
          <w:rFonts w:eastAsia="SimSun"/>
          <w:bCs/>
        </w:rPr>
        <w:fldChar w:fldCharType="begin"/>
      </w:r>
      <w:r>
        <w:rPr>
          <w:rFonts w:eastAsia="SimSun"/>
          <w:bCs/>
        </w:rPr>
        <w:instrText xml:space="preserve"> REF _Ref112769645 \h  \* MERGEFORMAT </w:instrText>
      </w:r>
      <w:r>
        <w:rPr>
          <w:rFonts w:eastAsia="SimSun"/>
          <w:bCs/>
        </w:rPr>
      </w:r>
      <w:r>
        <w:rPr>
          <w:rFonts w:eastAsia="SimSun"/>
          <w:bCs/>
        </w:rPr>
        <w:fldChar w:fldCharType="separate"/>
      </w:r>
      <w:r>
        <w:t>Table 1</w:t>
      </w:r>
      <w:r>
        <w:rPr>
          <w:rFonts w:eastAsia="SimSun"/>
          <w:bCs/>
        </w:rPr>
        <w:fldChar w:fldCharType="end"/>
      </w:r>
      <w:r>
        <w:rPr>
          <w:rFonts w:eastAsia="SimSun"/>
          <w:bCs/>
        </w:rPr>
        <w:t xml:space="preserve">, the downlink channels PDSCH for Msg4 and PDCCH have less margin than the other downlink physical channels. </w:t>
      </w:r>
      <w:r w:rsidR="000F2EA2">
        <w:rPr>
          <w:rFonts w:eastAsia="SimSun"/>
          <w:bCs/>
        </w:rPr>
        <w:t xml:space="preserve">Additionally, PDSCH for Msg2 is among the downlink channels with small margin. </w:t>
      </w:r>
      <w:r>
        <w:rPr>
          <w:rFonts w:eastAsia="SimSun"/>
          <w:bCs/>
        </w:rPr>
        <w:t xml:space="preserve">With the consideration of satellite transmission power reduction, </w:t>
      </w:r>
      <w:r>
        <w:rPr>
          <w:rFonts w:eastAsia="SimSun" w:hint="eastAsia"/>
          <w:bCs/>
        </w:rPr>
        <w:t xml:space="preserve">at least </w:t>
      </w:r>
      <w:r w:rsidR="000F2EA2">
        <w:rPr>
          <w:rFonts w:eastAsia="SimSun"/>
          <w:bCs/>
        </w:rPr>
        <w:t xml:space="preserve">the downlink channels related to initial access need to be enhanced for coverage. Hence, we have the following proposal. </w:t>
      </w:r>
    </w:p>
    <w:p w14:paraId="300D17A2" w14:textId="77777777" w:rsidR="003373DF" w:rsidRDefault="003373DF">
      <w:pPr>
        <w:jc w:val="both"/>
        <w:rPr>
          <w:bCs/>
        </w:rPr>
      </w:pPr>
    </w:p>
    <w:p w14:paraId="01506405" w14:textId="23BB8F6B" w:rsidR="003373DF" w:rsidRDefault="00000000">
      <w:pPr>
        <w:spacing w:after="240"/>
        <w:jc w:val="both"/>
        <w:rPr>
          <w:rFonts w:eastAsia="SimSun"/>
          <w:bCs/>
          <w:i/>
          <w:iCs/>
        </w:rPr>
      </w:pPr>
      <w:r>
        <w:rPr>
          <w:rFonts w:eastAsia="SimSun"/>
          <w:bCs/>
          <w:i/>
          <w:iCs/>
        </w:rPr>
        <w:t>Proposal 2: In release 18 NR NTN coverage enhancement, at least PDCCH and PDSCH for Msg</w:t>
      </w:r>
      <w:r w:rsidR="000F2EA2">
        <w:rPr>
          <w:rFonts w:eastAsia="SimSun"/>
          <w:bCs/>
          <w:i/>
          <w:iCs/>
        </w:rPr>
        <w:t>2</w:t>
      </w:r>
      <w:r>
        <w:rPr>
          <w:rFonts w:eastAsia="SimSun" w:hint="eastAsia"/>
          <w:bCs/>
          <w:i/>
          <w:iCs/>
        </w:rPr>
        <w:t>/Msg</w:t>
      </w:r>
      <w:r w:rsidR="000F2EA2">
        <w:rPr>
          <w:rFonts w:eastAsia="SimSun"/>
          <w:bCs/>
          <w:i/>
          <w:iCs/>
        </w:rPr>
        <w:t>4</w:t>
      </w:r>
      <w:r>
        <w:rPr>
          <w:rFonts w:eastAsia="SimSun"/>
          <w:bCs/>
          <w:i/>
          <w:iCs/>
        </w:rPr>
        <w:t xml:space="preserve"> </w:t>
      </w:r>
      <w:proofErr w:type="gramStart"/>
      <w:r>
        <w:rPr>
          <w:rFonts w:eastAsia="SimSun"/>
          <w:bCs/>
          <w:i/>
          <w:iCs/>
        </w:rPr>
        <w:t>are</w:t>
      </w:r>
      <w:proofErr w:type="gramEnd"/>
      <w:r>
        <w:rPr>
          <w:rFonts w:eastAsia="SimSun"/>
          <w:bCs/>
          <w:i/>
          <w:iCs/>
        </w:rPr>
        <w:t xml:space="preserve"> to be enhanced for coverage.</w:t>
      </w:r>
    </w:p>
    <w:p w14:paraId="0419BD7B" w14:textId="77777777" w:rsidR="003373DF" w:rsidRDefault="00000000">
      <w:pPr>
        <w:spacing w:after="240"/>
        <w:jc w:val="both"/>
        <w:rPr>
          <w:rFonts w:eastAsia="SimSun"/>
          <w:bCs/>
        </w:rPr>
      </w:pPr>
      <w:r>
        <w:rPr>
          <w:rFonts w:eastAsia="SimSun"/>
          <w:bCs/>
        </w:rPr>
        <w:t xml:space="preserve">It was concluded in RAN1 </w:t>
      </w:r>
      <w:r>
        <w:rPr>
          <w:rFonts w:eastAsia="SimSun"/>
          <w:bCs/>
        </w:rPr>
        <w:fldChar w:fldCharType="begin"/>
      </w:r>
      <w:r>
        <w:rPr>
          <w:rFonts w:eastAsia="SimSun"/>
          <w:bCs/>
        </w:rPr>
        <w:instrText xml:space="preserve"> REF _Ref112754279 \r \h </w:instrText>
      </w:r>
      <w:r>
        <w:rPr>
          <w:rFonts w:eastAsia="SimSun"/>
          <w:bCs/>
        </w:rPr>
      </w:r>
      <w:r>
        <w:rPr>
          <w:rFonts w:eastAsia="SimSun"/>
          <w:bCs/>
        </w:rPr>
        <w:fldChar w:fldCharType="separate"/>
      </w:r>
      <w:r>
        <w:rPr>
          <w:rFonts w:eastAsia="SimSun"/>
          <w:bCs/>
        </w:rPr>
        <w:t>[2]</w:t>
      </w:r>
      <w:r>
        <w:rPr>
          <w:rFonts w:eastAsia="SimSun"/>
          <w:bCs/>
        </w:rPr>
        <w:fldChar w:fldCharType="end"/>
      </w:r>
      <w:r>
        <w:rPr>
          <w:rFonts w:eastAsia="SimSun"/>
          <w:bCs/>
        </w:rPr>
        <w:t xml:space="preserve"> that </w:t>
      </w:r>
      <w:r>
        <w:t xml:space="preserve">PUCCH for Msg4 HARQ-ACK should be enhanced to meet the coverage requirements for satellite </w:t>
      </w:r>
      <w:r>
        <w:rPr>
          <w:rFonts w:eastAsia="Yu Gothic"/>
        </w:rPr>
        <w:t>parameter set-1 for LEO-1200 operating at LOS, assuming -5dBi UE antenna gain</w:t>
      </w:r>
      <w:r>
        <w:t xml:space="preserve">. Hence, we have the following proposal. </w:t>
      </w:r>
    </w:p>
    <w:p w14:paraId="6A86CADC" w14:textId="77777777" w:rsidR="003373DF" w:rsidRDefault="00000000">
      <w:pPr>
        <w:spacing w:after="240"/>
        <w:jc w:val="both"/>
        <w:rPr>
          <w:bCs/>
        </w:rPr>
      </w:pPr>
      <w:r>
        <w:rPr>
          <w:rFonts w:eastAsia="SimSun"/>
          <w:bCs/>
          <w:i/>
          <w:iCs/>
        </w:rPr>
        <w:t>Proposal 3: In release 18 NR NTN coverage enhancement, PUCCH for Msg4 HARQ-ACK is to be enhanced for coverage.</w:t>
      </w:r>
    </w:p>
    <w:p w14:paraId="50214194" w14:textId="77777777" w:rsidR="003373DF" w:rsidRDefault="00000000">
      <w:pPr>
        <w:spacing w:after="240"/>
        <w:jc w:val="both"/>
        <w:rPr>
          <w:bCs/>
        </w:rPr>
      </w:pPr>
      <w:r>
        <w:rPr>
          <w:bCs/>
        </w:rPr>
        <w:t xml:space="preserve">It was observed by majority companies </w:t>
      </w:r>
      <w:r>
        <w:rPr>
          <w:bCs/>
        </w:rPr>
        <w:fldChar w:fldCharType="begin"/>
      </w:r>
      <w:r>
        <w:rPr>
          <w:bCs/>
        </w:rPr>
        <w:instrText xml:space="preserve"> REF _Ref112762653 \r \h </w:instrText>
      </w:r>
      <w:r>
        <w:rPr>
          <w:bCs/>
        </w:rPr>
      </w:r>
      <w:r>
        <w:rPr>
          <w:bCs/>
        </w:rPr>
        <w:fldChar w:fldCharType="separate"/>
      </w:r>
      <w:r>
        <w:rPr>
          <w:bCs/>
        </w:rPr>
        <w:t>[3]</w:t>
      </w:r>
      <w:r>
        <w:rPr>
          <w:bCs/>
        </w:rPr>
        <w:fldChar w:fldCharType="end"/>
      </w:r>
      <w:r>
        <w:rPr>
          <w:bCs/>
        </w:rPr>
        <w:t xml:space="preserve"> that PRACH format 2 can meet the performance requirement, while PRACH format 0 and format B4 cannot meet the performance requirement with satellite parameter set-1 for LEO-1200 operating at LOS. </w:t>
      </w:r>
    </w:p>
    <w:p w14:paraId="26DDBBAF" w14:textId="77777777" w:rsidR="003373DF" w:rsidRDefault="00000000">
      <w:pPr>
        <w:spacing w:after="240"/>
        <w:jc w:val="both"/>
        <w:rPr>
          <w:bCs/>
        </w:rPr>
      </w:pPr>
      <w:r>
        <w:rPr>
          <w:rFonts w:eastAsia="SimSun"/>
          <w:bCs/>
        </w:rPr>
        <w:t>In case PRACH is to be enhanced for coverage, coordination between the coverage enhancement agenda item</w:t>
      </w:r>
      <w:r>
        <w:rPr>
          <w:bCs/>
        </w:rPr>
        <w:t xml:space="preserve"> </w:t>
      </w:r>
      <w:r>
        <w:rPr>
          <w:bCs/>
        </w:rPr>
        <w:fldChar w:fldCharType="begin"/>
      </w:r>
      <w:r>
        <w:rPr>
          <w:bCs/>
        </w:rPr>
        <w:instrText xml:space="preserve"> REF _Ref112770745 \r \h </w:instrText>
      </w:r>
      <w:r>
        <w:rPr>
          <w:bCs/>
        </w:rPr>
      </w:r>
      <w:r>
        <w:rPr>
          <w:bCs/>
        </w:rPr>
        <w:fldChar w:fldCharType="separate"/>
      </w:r>
      <w:r>
        <w:rPr>
          <w:bCs/>
        </w:rPr>
        <w:t>[4]</w:t>
      </w:r>
      <w:r>
        <w:rPr>
          <w:bCs/>
        </w:rPr>
        <w:fldChar w:fldCharType="end"/>
      </w:r>
      <w:r>
        <w:rPr>
          <w:bCs/>
        </w:rPr>
        <w:t xml:space="preserve"> </w:t>
      </w:r>
      <w:r>
        <w:rPr>
          <w:rFonts w:eastAsia="SimSun"/>
          <w:bCs/>
        </w:rPr>
        <w:t>and NTN agenda item is needed.</w:t>
      </w:r>
    </w:p>
    <w:p w14:paraId="2375F826" w14:textId="77777777" w:rsidR="003373DF" w:rsidRDefault="00000000">
      <w:pPr>
        <w:spacing w:after="240"/>
        <w:jc w:val="both"/>
        <w:rPr>
          <w:rFonts w:eastAsia="SimSun"/>
          <w:bCs/>
          <w:i/>
          <w:iCs/>
        </w:rPr>
      </w:pPr>
      <w:r>
        <w:rPr>
          <w:rFonts w:eastAsia="SimSun"/>
          <w:bCs/>
          <w:i/>
          <w:iCs/>
        </w:rPr>
        <w:t>Proposal 4: In case PRACH is to be enhanced for coverage, coordination between the coverage enhancement agenda item and NTN agenda item is needed.</w:t>
      </w:r>
    </w:p>
    <w:p w14:paraId="7FBD9FE5" w14:textId="77777777" w:rsidR="003373DF" w:rsidRDefault="00000000">
      <w:pPr>
        <w:jc w:val="both"/>
        <w:rPr>
          <w:rFonts w:eastAsia="Yu Gothic"/>
        </w:rPr>
      </w:pPr>
      <w:r>
        <w:rPr>
          <w:rFonts w:eastAsia="SimSun"/>
          <w:bCs/>
        </w:rPr>
        <w:t xml:space="preserve">It was observed in RAN1 </w:t>
      </w:r>
      <w:r>
        <w:rPr>
          <w:rFonts w:eastAsia="SimSun"/>
          <w:bCs/>
        </w:rPr>
        <w:fldChar w:fldCharType="begin"/>
      </w:r>
      <w:r>
        <w:rPr>
          <w:rFonts w:eastAsia="SimSun"/>
          <w:bCs/>
        </w:rPr>
        <w:instrText xml:space="preserve"> REF _Ref112754279 \r \h </w:instrText>
      </w:r>
      <w:r>
        <w:rPr>
          <w:rFonts w:eastAsia="SimSun"/>
          <w:bCs/>
        </w:rPr>
      </w:r>
      <w:r>
        <w:rPr>
          <w:rFonts w:eastAsia="SimSun"/>
          <w:bCs/>
        </w:rPr>
        <w:fldChar w:fldCharType="separate"/>
      </w:r>
      <w:r>
        <w:rPr>
          <w:rFonts w:eastAsia="SimSun"/>
          <w:bCs/>
        </w:rPr>
        <w:t>[2]</w:t>
      </w:r>
      <w:r>
        <w:rPr>
          <w:rFonts w:eastAsia="SimSun"/>
          <w:bCs/>
        </w:rPr>
        <w:fldChar w:fldCharType="end"/>
      </w:r>
      <w:r>
        <w:rPr>
          <w:rFonts w:eastAsia="SimSun"/>
          <w:bCs/>
        </w:rPr>
        <w:t xml:space="preserve"> that the enhancement for PUSCH for VoIP may be needed to </w:t>
      </w:r>
      <w:r>
        <w:t xml:space="preserve">meet the coverage requirements for satellite </w:t>
      </w:r>
      <w:r>
        <w:rPr>
          <w:rFonts w:eastAsia="Yu Gothic"/>
        </w:rPr>
        <w:t xml:space="preserve">parameter set-1 for LEO-1200 operating at LOS, assuming -5dBi UE antenna gain, when DMRS bundling is not applied. </w:t>
      </w:r>
    </w:p>
    <w:p w14:paraId="28AC0915" w14:textId="77777777" w:rsidR="003373DF" w:rsidRDefault="003373DF">
      <w:pPr>
        <w:jc w:val="both"/>
        <w:rPr>
          <w:rFonts w:eastAsia="Yu Gothic"/>
        </w:rPr>
      </w:pPr>
    </w:p>
    <w:p w14:paraId="6AE52BE4" w14:textId="77777777" w:rsidR="003373DF" w:rsidRDefault="00000000">
      <w:pPr>
        <w:jc w:val="both"/>
        <w:rPr>
          <w:rFonts w:eastAsia="Yu Gothic"/>
        </w:rPr>
      </w:pPr>
      <w:r>
        <w:rPr>
          <w:rFonts w:eastAsia="Yu Gothic"/>
        </w:rPr>
        <w:t xml:space="preserve">When DMRS bundling is applied, it was observed by several companies that PUSCH for VoIP can meet the performance requirement. Furthermore, frequency hopping may help PUSCH for VoIP to reach the performance requirement. </w:t>
      </w:r>
    </w:p>
    <w:p w14:paraId="74D1ABAE" w14:textId="77777777" w:rsidR="003373DF" w:rsidRDefault="003373DF">
      <w:pPr>
        <w:jc w:val="both"/>
        <w:rPr>
          <w:rFonts w:eastAsia="Yu Gothic"/>
        </w:rPr>
      </w:pPr>
    </w:p>
    <w:p w14:paraId="2AB43B1B" w14:textId="77777777" w:rsidR="003373DF" w:rsidRDefault="00000000">
      <w:pPr>
        <w:jc w:val="both"/>
        <w:rPr>
          <w:rFonts w:eastAsia="SimSun"/>
          <w:bCs/>
        </w:rPr>
      </w:pPr>
      <w:r>
        <w:rPr>
          <w:rFonts w:eastAsia="Yu Gothic"/>
        </w:rPr>
        <w:t>Considering companies’ observation on whether PUSCH for VoIP can meet the performance requirement are divergent, and more</w:t>
      </w:r>
      <w:r>
        <w:rPr>
          <w:rFonts w:eastAsia="SimSun"/>
          <w:bCs/>
        </w:rPr>
        <w:t xml:space="preserve"> channels related to initial access (i.e., PUCCH for Msg 4 HARQ-ACK, PDCCH and PDSCH for Msg4) need to be enhanced for coverage, we think </w:t>
      </w:r>
      <w:r>
        <w:rPr>
          <w:rFonts w:eastAsia="Yu Gothic"/>
        </w:rPr>
        <w:t>the priority of enhancing the coverage of PUSCH for VoIP is low. Specifically, PUSCH for VoIP is enhanced if scope allows.</w:t>
      </w:r>
    </w:p>
    <w:p w14:paraId="5F4C4F40" w14:textId="77777777" w:rsidR="003373DF" w:rsidRDefault="003373DF">
      <w:pPr>
        <w:jc w:val="both"/>
        <w:rPr>
          <w:rFonts w:eastAsia="SimSun"/>
          <w:bCs/>
        </w:rPr>
      </w:pPr>
    </w:p>
    <w:p w14:paraId="0D893F4B" w14:textId="77777777" w:rsidR="003373DF" w:rsidRDefault="00000000">
      <w:pPr>
        <w:spacing w:after="240"/>
        <w:jc w:val="both"/>
        <w:rPr>
          <w:rFonts w:eastAsia="SimSun"/>
          <w:bCs/>
        </w:rPr>
      </w:pPr>
      <w:r>
        <w:rPr>
          <w:rFonts w:eastAsia="SimSun"/>
          <w:bCs/>
          <w:i/>
          <w:iCs/>
        </w:rPr>
        <w:lastRenderedPageBreak/>
        <w:t xml:space="preserve">Proposal 5: In release 18 NR NTN coverage enhancement, PUSCH for VoIP is enhanced for coverage if scope allows. </w:t>
      </w:r>
    </w:p>
    <w:p w14:paraId="654DC914" w14:textId="77777777" w:rsidR="003373DF" w:rsidRDefault="00000000">
      <w:pPr>
        <w:spacing w:after="240"/>
        <w:jc w:val="both"/>
        <w:rPr>
          <w:rFonts w:eastAsia="SimSun"/>
          <w:bCs/>
        </w:rPr>
      </w:pPr>
      <w:r>
        <w:rPr>
          <w:rFonts w:eastAsia="SimSun"/>
          <w:bCs/>
        </w:rPr>
        <w:t xml:space="preserve">It was agreed </w:t>
      </w:r>
      <w:r>
        <w:rPr>
          <w:rFonts w:eastAsia="SimSun"/>
          <w:bCs/>
        </w:rPr>
        <w:fldChar w:fldCharType="begin"/>
      </w:r>
      <w:r>
        <w:rPr>
          <w:rFonts w:eastAsia="SimSun"/>
          <w:bCs/>
        </w:rPr>
        <w:instrText xml:space="preserve"> REF _Ref112754279 \r \h </w:instrText>
      </w:r>
      <w:r>
        <w:rPr>
          <w:rFonts w:eastAsia="SimSun"/>
          <w:bCs/>
        </w:rPr>
      </w:r>
      <w:r>
        <w:rPr>
          <w:rFonts w:eastAsia="SimSun"/>
          <w:bCs/>
        </w:rPr>
        <w:fldChar w:fldCharType="separate"/>
      </w:r>
      <w:r>
        <w:rPr>
          <w:rFonts w:eastAsia="SimSun"/>
          <w:bCs/>
        </w:rPr>
        <w:t>[2]</w:t>
      </w:r>
      <w:r>
        <w:rPr>
          <w:rFonts w:eastAsia="SimSun"/>
          <w:bCs/>
        </w:rPr>
        <w:fldChar w:fldCharType="end"/>
      </w:r>
      <w:r>
        <w:rPr>
          <w:rFonts w:eastAsia="SimSun"/>
          <w:bCs/>
        </w:rPr>
        <w:t xml:space="preserve"> that RAN1 concludes the coverage enhancements specifically for GEO and MEO are deprioritized in release 18 NR NTN coverage enhancement. This is because more physical channels need to be enhanced for coverage to support GEO or MEO operations for NTN, comparing with LEO operations for NTN. It is hard to enhance all these physical channels in one release due to time limitation. But this does not indicate the coverage enhancement in release 18 NR NTN is not applicable to GEO or MEO scenarios. </w:t>
      </w:r>
    </w:p>
    <w:p w14:paraId="7428043E" w14:textId="77777777" w:rsidR="003373DF" w:rsidRDefault="00000000">
      <w:pPr>
        <w:spacing w:after="240"/>
        <w:jc w:val="both"/>
        <w:rPr>
          <w:rFonts w:eastAsia="SimSun"/>
          <w:bCs/>
          <w:i/>
          <w:iCs/>
        </w:rPr>
      </w:pPr>
      <w:r>
        <w:rPr>
          <w:rFonts w:eastAsia="SimSun"/>
          <w:bCs/>
          <w:i/>
          <w:iCs/>
        </w:rPr>
        <w:t xml:space="preserve">Observation 3: The coverage enhancement in release 18 NR NTN applies to LEO, MEO and GEO scenarios.    </w:t>
      </w:r>
    </w:p>
    <w:p w14:paraId="3E37A1A7" w14:textId="77777777" w:rsidR="003373DF" w:rsidRDefault="00000000">
      <w:pPr>
        <w:pStyle w:val="Heading1"/>
        <w:rPr>
          <w:sz w:val="32"/>
          <w:szCs w:val="32"/>
        </w:rPr>
      </w:pPr>
      <w:r>
        <w:rPr>
          <w:sz w:val="32"/>
          <w:szCs w:val="32"/>
        </w:rPr>
        <w:t>Conclusion</w:t>
      </w:r>
    </w:p>
    <w:p w14:paraId="7741697E" w14:textId="77777777" w:rsidR="003373DF" w:rsidRDefault="00000000">
      <w:pPr>
        <w:spacing w:after="240" w:line="276" w:lineRule="auto"/>
        <w:jc w:val="both"/>
        <w:rPr>
          <w:rFonts w:eastAsia="SimSun"/>
        </w:rPr>
      </w:pPr>
      <w:r>
        <w:rPr>
          <w:rFonts w:eastAsia="SimSun"/>
        </w:rPr>
        <w:t>Based on the discussion above, we have the following observations and proposals.</w:t>
      </w:r>
    </w:p>
    <w:p w14:paraId="23790135" w14:textId="77777777" w:rsidR="003373DF" w:rsidRDefault="00000000">
      <w:pPr>
        <w:spacing w:after="240"/>
        <w:jc w:val="both"/>
        <w:rPr>
          <w:rFonts w:eastAsia="SimSun"/>
          <w:bCs/>
          <w:i/>
          <w:iCs/>
        </w:rPr>
      </w:pPr>
      <w:r>
        <w:rPr>
          <w:rFonts w:eastAsia="SimSun"/>
          <w:bCs/>
          <w:i/>
          <w:iCs/>
        </w:rPr>
        <w:t>Observation 1: The existing RAN1 observations and conclusions are only for uplink physical channels. No observations and conclusions have yet been achieved for downlink physical channels.</w:t>
      </w:r>
    </w:p>
    <w:p w14:paraId="74302099" w14:textId="77777777" w:rsidR="003373DF" w:rsidRDefault="00000000">
      <w:pPr>
        <w:jc w:val="both"/>
        <w:rPr>
          <w:rFonts w:eastAsia="SimSun"/>
          <w:bCs/>
          <w:i/>
          <w:iCs/>
        </w:rPr>
      </w:pPr>
      <w:r>
        <w:rPr>
          <w:rFonts w:eastAsia="SimSun"/>
          <w:bCs/>
          <w:i/>
          <w:iCs/>
        </w:rPr>
        <w:t xml:space="preserve">Proposal 1: RAN plenary </w:t>
      </w:r>
      <w:r>
        <w:rPr>
          <w:rFonts w:eastAsia="SimSun" w:hint="eastAsia"/>
          <w:bCs/>
          <w:i/>
          <w:iCs/>
        </w:rPr>
        <w:t>meeti</w:t>
      </w:r>
      <w:r>
        <w:rPr>
          <w:rFonts w:eastAsia="SimSun"/>
          <w:bCs/>
          <w:i/>
          <w:iCs/>
        </w:rPr>
        <w:t xml:space="preserve">ng to make observations and conclusions on the coverage evaluation for NR NTN downlink physical channels before finalizing the physical channels to enhance coverage. </w:t>
      </w:r>
    </w:p>
    <w:p w14:paraId="755F7F52" w14:textId="77777777" w:rsidR="003373DF" w:rsidRDefault="00000000">
      <w:pPr>
        <w:pStyle w:val="ListParagraph"/>
        <w:numPr>
          <w:ilvl w:val="0"/>
          <w:numId w:val="2"/>
        </w:numPr>
        <w:spacing w:after="240"/>
        <w:jc w:val="both"/>
        <w:rPr>
          <w:rFonts w:eastAsia="SimSun"/>
          <w:bCs/>
          <w:i/>
          <w:iCs/>
        </w:rPr>
      </w:pPr>
      <w:r>
        <w:rPr>
          <w:rFonts w:eastAsia="SimSun"/>
          <w:bCs/>
          <w:i/>
          <w:iCs/>
        </w:rPr>
        <w:t xml:space="preserve">The observations and conclusions are based on companies’ contributions to RAN1 #110 meeting. </w:t>
      </w:r>
    </w:p>
    <w:p w14:paraId="6BA462CC" w14:textId="77777777" w:rsidR="003373DF" w:rsidRDefault="00000000">
      <w:pPr>
        <w:jc w:val="both"/>
        <w:rPr>
          <w:rFonts w:eastAsia="SimSun"/>
          <w:bCs/>
          <w:i/>
          <w:iCs/>
        </w:rPr>
      </w:pPr>
      <w:r>
        <w:rPr>
          <w:rFonts w:eastAsia="SimSun"/>
          <w:bCs/>
          <w:i/>
          <w:iCs/>
        </w:rPr>
        <w:t xml:space="preserve">Observation 2: Based on RAN1 #110 meeting contributions, </w:t>
      </w:r>
    </w:p>
    <w:p w14:paraId="1C6F2F9C" w14:textId="77777777" w:rsidR="003373DF" w:rsidRDefault="00000000">
      <w:pPr>
        <w:pStyle w:val="ListParagraph"/>
        <w:numPr>
          <w:ilvl w:val="0"/>
          <w:numId w:val="3"/>
        </w:numPr>
        <w:spacing w:after="240"/>
        <w:jc w:val="both"/>
        <w:rPr>
          <w:rFonts w:eastAsia="SimSun"/>
          <w:bCs/>
          <w:i/>
          <w:iCs/>
        </w:rPr>
      </w:pPr>
      <w:r>
        <w:rPr>
          <w:rFonts w:eastAsia="SimSun"/>
          <w:bCs/>
          <w:i/>
          <w:iCs/>
        </w:rPr>
        <w:t xml:space="preserve">when there is no satellite transmission power reduction, existing specification for all downlink channels and signals with parameter set 1 for LEO-1200 operating at LOS, assuming -5dBi UE antenna gain, can meet the performance requirement. </w:t>
      </w:r>
    </w:p>
    <w:p w14:paraId="7082451E" w14:textId="77777777" w:rsidR="003373DF" w:rsidRDefault="00000000">
      <w:pPr>
        <w:pStyle w:val="ListParagraph"/>
        <w:numPr>
          <w:ilvl w:val="0"/>
          <w:numId w:val="3"/>
        </w:numPr>
        <w:spacing w:after="240"/>
        <w:jc w:val="both"/>
        <w:rPr>
          <w:rFonts w:eastAsia="SimSun"/>
          <w:bCs/>
          <w:i/>
          <w:iCs/>
        </w:rPr>
      </w:pPr>
      <w:r>
        <w:rPr>
          <w:rFonts w:eastAsia="SimSun"/>
          <w:bCs/>
          <w:i/>
          <w:iCs/>
        </w:rPr>
        <w:t xml:space="preserve">when there is satellite transmission power reduction, one or more downlink channels and signals (e.g., PDSCH for Msg4, PDCCH) with parameter set 1 for LEO-1200 operating at LOS, assuming -5dBi UE antenna gain, cannot meet the performance requirement, depending on the amount of satellite transmission power reduction. </w:t>
      </w:r>
    </w:p>
    <w:p w14:paraId="61CD7867" w14:textId="7BEC64B1" w:rsidR="000F2EA2" w:rsidRDefault="00000000">
      <w:pPr>
        <w:spacing w:after="240"/>
        <w:jc w:val="both"/>
        <w:rPr>
          <w:rFonts w:eastAsia="SimSun"/>
          <w:bCs/>
          <w:i/>
          <w:iCs/>
        </w:rPr>
      </w:pPr>
      <w:r>
        <w:rPr>
          <w:rFonts w:eastAsia="SimSun"/>
          <w:bCs/>
          <w:i/>
          <w:iCs/>
        </w:rPr>
        <w:t xml:space="preserve">Proposal 2: In release 18 NR NTN coverage enhancement, at least PDCCH and PDSCH for </w:t>
      </w:r>
      <w:r w:rsidR="000F2EA2">
        <w:rPr>
          <w:rFonts w:eastAsia="SimSun"/>
          <w:bCs/>
          <w:i/>
          <w:iCs/>
        </w:rPr>
        <w:t>Msg2/</w:t>
      </w:r>
      <w:r>
        <w:rPr>
          <w:rFonts w:eastAsia="SimSun"/>
          <w:bCs/>
          <w:i/>
          <w:iCs/>
        </w:rPr>
        <w:t>Msg4 are to be enhanced for coverage.</w:t>
      </w:r>
    </w:p>
    <w:p w14:paraId="044BCC21" w14:textId="77777777" w:rsidR="003373DF" w:rsidRDefault="00000000">
      <w:pPr>
        <w:spacing w:after="240"/>
        <w:jc w:val="both"/>
        <w:rPr>
          <w:bCs/>
        </w:rPr>
      </w:pPr>
      <w:r>
        <w:rPr>
          <w:rFonts w:eastAsia="SimSun"/>
          <w:bCs/>
          <w:i/>
          <w:iCs/>
        </w:rPr>
        <w:t>Proposal 3: In release 18 NR NTN coverage enhancement, PUCCH for Msg4 HARQ-ACK is to be enhanced for coverage.</w:t>
      </w:r>
    </w:p>
    <w:p w14:paraId="6AE2C030" w14:textId="77777777" w:rsidR="003373DF" w:rsidRDefault="00000000">
      <w:pPr>
        <w:spacing w:after="240"/>
        <w:jc w:val="both"/>
        <w:rPr>
          <w:rFonts w:eastAsia="SimSun"/>
          <w:bCs/>
          <w:i/>
          <w:iCs/>
        </w:rPr>
      </w:pPr>
      <w:r>
        <w:rPr>
          <w:rFonts w:eastAsia="SimSun"/>
          <w:bCs/>
          <w:i/>
          <w:iCs/>
        </w:rPr>
        <w:t>Proposal 4: In case PRACH is to be enhanced for coverage, coordination between the coverage enhancement agenda item and NTN agenda item is needed.</w:t>
      </w:r>
    </w:p>
    <w:p w14:paraId="17F3E61B" w14:textId="77777777" w:rsidR="003373DF" w:rsidRDefault="00000000">
      <w:pPr>
        <w:spacing w:after="240"/>
        <w:jc w:val="both"/>
        <w:rPr>
          <w:rFonts w:eastAsia="SimSun"/>
          <w:bCs/>
          <w:i/>
          <w:iCs/>
        </w:rPr>
      </w:pPr>
      <w:r>
        <w:rPr>
          <w:rFonts w:eastAsia="SimSun"/>
          <w:bCs/>
          <w:i/>
          <w:iCs/>
        </w:rPr>
        <w:t xml:space="preserve">Proposal 5: In release 18 NR NTN coverage enhancement, PUSCH for VoIP is enhanced for coverage if scope allows. </w:t>
      </w:r>
    </w:p>
    <w:p w14:paraId="02CF463F" w14:textId="77777777" w:rsidR="003373DF" w:rsidRDefault="00000000">
      <w:pPr>
        <w:spacing w:after="240"/>
        <w:jc w:val="both"/>
        <w:rPr>
          <w:rFonts w:eastAsia="SimSun"/>
          <w:bCs/>
        </w:rPr>
      </w:pPr>
      <w:r>
        <w:rPr>
          <w:rFonts w:eastAsia="SimSun"/>
          <w:bCs/>
          <w:i/>
          <w:iCs/>
        </w:rPr>
        <w:t xml:space="preserve">Observation 3: The coverage enhancement in release 18 NR NTN applies to LEO, MEO and GEO scenarios.  </w:t>
      </w:r>
    </w:p>
    <w:p w14:paraId="64C68759" w14:textId="77777777" w:rsidR="003373DF" w:rsidRDefault="00000000">
      <w:pPr>
        <w:pStyle w:val="Heading1"/>
        <w:rPr>
          <w:sz w:val="32"/>
          <w:szCs w:val="32"/>
        </w:rPr>
      </w:pPr>
      <w:r>
        <w:rPr>
          <w:sz w:val="32"/>
          <w:szCs w:val="32"/>
        </w:rPr>
        <w:t>Reference</w:t>
      </w:r>
    </w:p>
    <w:p w14:paraId="2F433E79" w14:textId="77777777" w:rsidR="003373DF" w:rsidRDefault="00000000">
      <w:pPr>
        <w:pStyle w:val="BodyText"/>
        <w:numPr>
          <w:ilvl w:val="0"/>
          <w:numId w:val="4"/>
        </w:numPr>
        <w:spacing w:before="120"/>
        <w:jc w:val="both"/>
      </w:pPr>
      <w:bookmarkStart w:id="2" w:name="_Ref34641810"/>
      <w:bookmarkStart w:id="3" w:name="_Ref25671504"/>
      <w:bookmarkStart w:id="4" w:name="_Ref81552865"/>
      <w:bookmarkEnd w:id="0"/>
      <w:r>
        <w:t xml:space="preserve">RP-221819, “Revised </w:t>
      </w:r>
      <w:r>
        <w:rPr>
          <w:bCs/>
          <w:lang w:val="en-GB"/>
        </w:rPr>
        <w:t>WID: NR NTN (Non-Terrestrial Networks) enhancements</w:t>
      </w:r>
      <w:r>
        <w:t>,” Jun. 2022.</w:t>
      </w:r>
      <w:bookmarkEnd w:id="2"/>
      <w:bookmarkEnd w:id="3"/>
      <w:bookmarkEnd w:id="4"/>
      <w:r>
        <w:t xml:space="preserve"> </w:t>
      </w:r>
    </w:p>
    <w:p w14:paraId="41C069F8" w14:textId="77777777" w:rsidR="003373DF" w:rsidRDefault="00000000">
      <w:pPr>
        <w:numPr>
          <w:ilvl w:val="0"/>
          <w:numId w:val="4"/>
        </w:numPr>
        <w:overflowPunct w:val="0"/>
        <w:autoSpaceDE w:val="0"/>
        <w:autoSpaceDN w:val="0"/>
        <w:adjustRightInd w:val="0"/>
        <w:spacing w:before="100" w:beforeAutospacing="1" w:after="120"/>
        <w:jc w:val="both"/>
        <w:textAlignment w:val="baseline"/>
      </w:pPr>
      <w:bookmarkStart w:id="5" w:name="_Ref106194851"/>
      <w:bookmarkStart w:id="6" w:name="_Ref112762653"/>
      <w:r>
        <w:lastRenderedPageBreak/>
        <w:t>Chairman’s Notes, 3GPP TSG RAN1 WG1 #110 Meeting, Aug. 2022.</w:t>
      </w:r>
      <w:bookmarkEnd w:id="5"/>
    </w:p>
    <w:p w14:paraId="0DAE29E9" w14:textId="77777777" w:rsidR="003373DF" w:rsidRDefault="00000000">
      <w:pPr>
        <w:pStyle w:val="BodyText"/>
        <w:numPr>
          <w:ilvl w:val="0"/>
          <w:numId w:val="4"/>
        </w:numPr>
        <w:spacing w:before="120"/>
        <w:jc w:val="both"/>
      </w:pPr>
      <w:r>
        <w:t>R1-2208268, “</w:t>
      </w:r>
      <w:r>
        <w:rPr>
          <w:szCs w:val="20"/>
        </w:rPr>
        <w:t>Summary #5 on 9.12.1 Coverage enhancement for NR NTN,” Aug. 2022.</w:t>
      </w:r>
      <w:bookmarkEnd w:id="6"/>
      <w:r>
        <w:rPr>
          <w:szCs w:val="20"/>
        </w:rPr>
        <w:t xml:space="preserve"> </w:t>
      </w:r>
    </w:p>
    <w:p w14:paraId="6D8A88D0" w14:textId="77777777" w:rsidR="003373DF" w:rsidRDefault="00000000">
      <w:pPr>
        <w:pStyle w:val="BodyText"/>
        <w:numPr>
          <w:ilvl w:val="0"/>
          <w:numId w:val="4"/>
        </w:numPr>
        <w:spacing w:before="120"/>
        <w:rPr>
          <w:b/>
          <w:szCs w:val="20"/>
          <w:lang w:val="en-GB"/>
        </w:rPr>
      </w:pPr>
      <w:bookmarkStart w:id="7" w:name="_Ref112770745"/>
      <w:r>
        <w:rPr>
          <w:szCs w:val="20"/>
        </w:rPr>
        <w:t>RP-220937, “</w:t>
      </w:r>
      <w:r>
        <w:rPr>
          <w:bCs/>
          <w:szCs w:val="20"/>
          <w:lang w:val="en-GB"/>
        </w:rPr>
        <w:t>Revised WID on</w:t>
      </w:r>
      <w:r>
        <w:rPr>
          <w:rFonts w:hint="eastAsia"/>
          <w:bCs/>
          <w:szCs w:val="20"/>
          <w:lang w:val="en-GB"/>
        </w:rPr>
        <w:t xml:space="preserve"> </w:t>
      </w:r>
      <w:r>
        <w:rPr>
          <w:bCs/>
          <w:szCs w:val="20"/>
          <w:lang w:val="en-GB"/>
        </w:rPr>
        <w:t>Further NR coverage enhancements,” Mar. 2022.</w:t>
      </w:r>
      <w:bookmarkEnd w:id="7"/>
      <w:r>
        <w:rPr>
          <w:bCs/>
          <w:szCs w:val="20"/>
          <w:lang w:val="en-GB"/>
        </w:rPr>
        <w:t xml:space="preserve"> </w:t>
      </w:r>
    </w:p>
    <w:sectPr w:rsidR="003373DF">
      <w:footerReference w:type="default" r:id="rId7"/>
      <w:footnotePr>
        <w:numRestart w:val="eachSect"/>
      </w:footnotePr>
      <w:pgSz w:w="11907" w:h="16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8D6CF" w14:textId="77777777" w:rsidR="005E4661" w:rsidRDefault="005E4661">
      <w:r>
        <w:separator/>
      </w:r>
    </w:p>
  </w:endnote>
  <w:endnote w:type="continuationSeparator" w:id="0">
    <w:p w14:paraId="1AE14CDB" w14:textId="77777777" w:rsidR="005E4661" w:rsidRDefault="005E4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CCC53" w14:textId="77777777" w:rsidR="003373DF" w:rsidRDefault="0000000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548B0" w14:textId="77777777" w:rsidR="005E4661" w:rsidRDefault="005E4661">
      <w:r>
        <w:separator/>
      </w:r>
    </w:p>
  </w:footnote>
  <w:footnote w:type="continuationSeparator" w:id="0">
    <w:p w14:paraId="458D6496" w14:textId="77777777" w:rsidR="005E4661" w:rsidRDefault="005E46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55B260D1"/>
    <w:multiLevelType w:val="multilevel"/>
    <w:tmpl w:val="55B260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F423137"/>
    <w:multiLevelType w:val="multilevel"/>
    <w:tmpl w:val="5F4231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bC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248419466">
    <w:abstractNumId w:val="0"/>
  </w:num>
  <w:num w:numId="2" w16cid:durableId="235213915">
    <w:abstractNumId w:val="2"/>
  </w:num>
  <w:num w:numId="3" w16cid:durableId="1569264579">
    <w:abstractNumId w:val="1"/>
  </w:num>
  <w:num w:numId="4" w16cid:durableId="10653714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0A8"/>
    <w:rsid w:val="00001C31"/>
    <w:rsid w:val="00033843"/>
    <w:rsid w:val="000462DE"/>
    <w:rsid w:val="00062EC4"/>
    <w:rsid w:val="000A0EBB"/>
    <w:rsid w:val="000A3D82"/>
    <w:rsid w:val="000D281B"/>
    <w:rsid w:val="000F2EA2"/>
    <w:rsid w:val="001054F7"/>
    <w:rsid w:val="00141444"/>
    <w:rsid w:val="001460A0"/>
    <w:rsid w:val="00173D51"/>
    <w:rsid w:val="00186FF2"/>
    <w:rsid w:val="00187BA5"/>
    <w:rsid w:val="001E02D8"/>
    <w:rsid w:val="002026A4"/>
    <w:rsid w:val="002507A9"/>
    <w:rsid w:val="00273768"/>
    <w:rsid w:val="002907B5"/>
    <w:rsid w:val="00292988"/>
    <w:rsid w:val="002B72E8"/>
    <w:rsid w:val="002C2D3E"/>
    <w:rsid w:val="002C777F"/>
    <w:rsid w:val="002D0B7C"/>
    <w:rsid w:val="002E24D3"/>
    <w:rsid w:val="002E4800"/>
    <w:rsid w:val="002E65E5"/>
    <w:rsid w:val="002E7516"/>
    <w:rsid w:val="00300BAD"/>
    <w:rsid w:val="00303622"/>
    <w:rsid w:val="00324356"/>
    <w:rsid w:val="00331A2E"/>
    <w:rsid w:val="00331A56"/>
    <w:rsid w:val="003373DF"/>
    <w:rsid w:val="00340FC1"/>
    <w:rsid w:val="00361688"/>
    <w:rsid w:val="003657A3"/>
    <w:rsid w:val="003C7276"/>
    <w:rsid w:val="003E2959"/>
    <w:rsid w:val="003E4D6F"/>
    <w:rsid w:val="0049458D"/>
    <w:rsid w:val="004B516A"/>
    <w:rsid w:val="004C73A7"/>
    <w:rsid w:val="004F3429"/>
    <w:rsid w:val="00506F19"/>
    <w:rsid w:val="00510E5F"/>
    <w:rsid w:val="00517608"/>
    <w:rsid w:val="00552EF0"/>
    <w:rsid w:val="00555387"/>
    <w:rsid w:val="00567678"/>
    <w:rsid w:val="00590C70"/>
    <w:rsid w:val="005B3FCD"/>
    <w:rsid w:val="005B69E7"/>
    <w:rsid w:val="005D03BC"/>
    <w:rsid w:val="005E4661"/>
    <w:rsid w:val="00614842"/>
    <w:rsid w:val="00620BF5"/>
    <w:rsid w:val="0062681A"/>
    <w:rsid w:val="00641DE9"/>
    <w:rsid w:val="00681AAC"/>
    <w:rsid w:val="006A3762"/>
    <w:rsid w:val="006A4A4A"/>
    <w:rsid w:val="006A6FA9"/>
    <w:rsid w:val="006B1CEF"/>
    <w:rsid w:val="006B4DC4"/>
    <w:rsid w:val="006B5151"/>
    <w:rsid w:val="006B7144"/>
    <w:rsid w:val="006C6ECB"/>
    <w:rsid w:val="00705FC0"/>
    <w:rsid w:val="00755908"/>
    <w:rsid w:val="007573D8"/>
    <w:rsid w:val="007875AB"/>
    <w:rsid w:val="007A3B5A"/>
    <w:rsid w:val="007B13D1"/>
    <w:rsid w:val="007B4B17"/>
    <w:rsid w:val="007C12D9"/>
    <w:rsid w:val="007C1A63"/>
    <w:rsid w:val="007E04DC"/>
    <w:rsid w:val="007F6755"/>
    <w:rsid w:val="00833524"/>
    <w:rsid w:val="00854074"/>
    <w:rsid w:val="008545F7"/>
    <w:rsid w:val="00856616"/>
    <w:rsid w:val="008673B6"/>
    <w:rsid w:val="00885F55"/>
    <w:rsid w:val="0088680D"/>
    <w:rsid w:val="008B157F"/>
    <w:rsid w:val="008F06A6"/>
    <w:rsid w:val="00911149"/>
    <w:rsid w:val="00923C8F"/>
    <w:rsid w:val="0094091B"/>
    <w:rsid w:val="0094410A"/>
    <w:rsid w:val="0094789D"/>
    <w:rsid w:val="009750A8"/>
    <w:rsid w:val="009A0AA6"/>
    <w:rsid w:val="009C3B2E"/>
    <w:rsid w:val="009E640C"/>
    <w:rsid w:val="009F3C3B"/>
    <w:rsid w:val="009F4C67"/>
    <w:rsid w:val="00A16497"/>
    <w:rsid w:val="00A2505D"/>
    <w:rsid w:val="00A35165"/>
    <w:rsid w:val="00A3589B"/>
    <w:rsid w:val="00A47991"/>
    <w:rsid w:val="00A55194"/>
    <w:rsid w:val="00A90F4F"/>
    <w:rsid w:val="00A914A6"/>
    <w:rsid w:val="00A95F7E"/>
    <w:rsid w:val="00AB1543"/>
    <w:rsid w:val="00AC4D7E"/>
    <w:rsid w:val="00B139C2"/>
    <w:rsid w:val="00B17B7D"/>
    <w:rsid w:val="00B2259A"/>
    <w:rsid w:val="00B428C0"/>
    <w:rsid w:val="00B440E0"/>
    <w:rsid w:val="00B72180"/>
    <w:rsid w:val="00B76573"/>
    <w:rsid w:val="00BA3282"/>
    <w:rsid w:val="00BB4EDB"/>
    <w:rsid w:val="00BC400B"/>
    <w:rsid w:val="00C16270"/>
    <w:rsid w:val="00C170D0"/>
    <w:rsid w:val="00C23FCA"/>
    <w:rsid w:val="00C56EFD"/>
    <w:rsid w:val="00C57012"/>
    <w:rsid w:val="00C65E84"/>
    <w:rsid w:val="00C660CF"/>
    <w:rsid w:val="00C70D39"/>
    <w:rsid w:val="00C84419"/>
    <w:rsid w:val="00CB19C0"/>
    <w:rsid w:val="00CD4BB9"/>
    <w:rsid w:val="00CF6DC4"/>
    <w:rsid w:val="00D0362D"/>
    <w:rsid w:val="00D14388"/>
    <w:rsid w:val="00D17EA7"/>
    <w:rsid w:val="00D3456D"/>
    <w:rsid w:val="00D51048"/>
    <w:rsid w:val="00D512C6"/>
    <w:rsid w:val="00D753EB"/>
    <w:rsid w:val="00D76E73"/>
    <w:rsid w:val="00D93920"/>
    <w:rsid w:val="00DA5498"/>
    <w:rsid w:val="00DA7191"/>
    <w:rsid w:val="00DB713E"/>
    <w:rsid w:val="00DE1991"/>
    <w:rsid w:val="00DF02E5"/>
    <w:rsid w:val="00E1213C"/>
    <w:rsid w:val="00E1797C"/>
    <w:rsid w:val="00E2403A"/>
    <w:rsid w:val="00E53E97"/>
    <w:rsid w:val="00E55063"/>
    <w:rsid w:val="00E602A4"/>
    <w:rsid w:val="00E91A7F"/>
    <w:rsid w:val="00EA7826"/>
    <w:rsid w:val="00EC4F6F"/>
    <w:rsid w:val="00EE1EF0"/>
    <w:rsid w:val="00EE5787"/>
    <w:rsid w:val="00F0439A"/>
    <w:rsid w:val="00F258E3"/>
    <w:rsid w:val="00F55314"/>
    <w:rsid w:val="00F72B87"/>
    <w:rsid w:val="00F9482E"/>
    <w:rsid w:val="00FA1F47"/>
    <w:rsid w:val="00FB3208"/>
    <w:rsid w:val="00FB78A7"/>
    <w:rsid w:val="00FB7933"/>
    <w:rsid w:val="00FD4CB7"/>
    <w:rsid w:val="78F434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3FBD36F2"/>
  <w15:docId w15:val="{D4BA627C-34F6-E341-86A1-960A574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Malgun Gothic"/>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er">
    <w:name w:val="footer"/>
    <w:basedOn w:val="Header"/>
    <w:link w:val="FooterChar"/>
    <w:uiPriority w:val="99"/>
    <w:qFormat/>
    <w:pPr>
      <w:widowControl w:val="0"/>
      <w:overflowPunct w:val="0"/>
      <w:autoSpaceDE w:val="0"/>
      <w:autoSpaceDN w:val="0"/>
      <w:adjustRightInd w:val="0"/>
      <w:jc w:val="center"/>
      <w:textAlignment w:val="baseline"/>
    </w:pPr>
    <w:rPr>
      <w:rFonts w:ascii="Arial" w:hAnsi="Arial" w:cs="Arial"/>
      <w:b/>
      <w:bCs/>
      <w:i/>
      <w:iCs/>
      <w:sz w:val="18"/>
      <w:szCs w:val="18"/>
    </w:rPr>
  </w:style>
  <w:style w:type="paragraph" w:styleId="Header">
    <w:name w:val="header"/>
    <w:basedOn w:val="Normal"/>
    <w:link w:val="HeaderChar"/>
    <w:uiPriority w:val="99"/>
    <w:semiHidden/>
    <w:unhideWhenUsed/>
    <w:pPr>
      <w:tabs>
        <w:tab w:val="center" w:pos="4680"/>
        <w:tab w:val="right" w:pos="9360"/>
      </w:tabs>
    </w:pPr>
  </w:style>
  <w:style w:type="character" w:styleId="PageNumber">
    <w:name w:val="page number"/>
    <w:semiHidden/>
    <w:qForma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eastAsia="Malgun Gothic"/>
      <w:sz w:val="36"/>
      <w:szCs w:val="36"/>
    </w:rPr>
  </w:style>
  <w:style w:type="character" w:customStyle="1" w:styleId="Heading2Char">
    <w:name w:val="Heading 2 Char"/>
    <w:basedOn w:val="DefaultParagraphFont"/>
    <w:link w:val="Heading2"/>
    <w:qFormat/>
    <w:rPr>
      <w:rFonts w:eastAsia="Malgun Gothic"/>
      <w:sz w:val="32"/>
      <w:szCs w:val="32"/>
    </w:rPr>
  </w:style>
  <w:style w:type="character" w:customStyle="1" w:styleId="Heading3Char">
    <w:name w:val="Heading 3 Char"/>
    <w:basedOn w:val="DefaultParagraphFont"/>
    <w:link w:val="Heading3"/>
    <w:qFormat/>
    <w:rPr>
      <w:rFonts w:eastAsia="Malgun Gothic"/>
      <w:sz w:val="28"/>
      <w:szCs w:val="28"/>
    </w:rPr>
  </w:style>
  <w:style w:type="character" w:customStyle="1" w:styleId="Heading4Char">
    <w:name w:val="Heading 4 Char"/>
    <w:basedOn w:val="DefaultParagraphFont"/>
    <w:link w:val="Heading4"/>
    <w:qFormat/>
    <w:rPr>
      <w:rFonts w:eastAsia="Malgun Gothic"/>
    </w:rPr>
  </w:style>
  <w:style w:type="character" w:customStyle="1" w:styleId="Heading5Char">
    <w:name w:val="Heading 5 Char"/>
    <w:basedOn w:val="DefaultParagraphFont"/>
    <w:link w:val="Heading5"/>
    <w:qFormat/>
    <w:rPr>
      <w:rFonts w:eastAsia="Malgun Gothic"/>
      <w:sz w:val="22"/>
      <w:szCs w:val="22"/>
    </w:rPr>
  </w:style>
  <w:style w:type="character" w:customStyle="1" w:styleId="Heading6Char">
    <w:name w:val="Heading 6 Char"/>
    <w:basedOn w:val="DefaultParagraphFont"/>
    <w:link w:val="Heading6"/>
    <w:rPr>
      <w:rFonts w:eastAsia="Malgun Gothic" w:cs="Arial"/>
    </w:rPr>
  </w:style>
  <w:style w:type="character" w:customStyle="1" w:styleId="Heading7Char">
    <w:name w:val="Heading 7 Char"/>
    <w:basedOn w:val="DefaultParagraphFont"/>
    <w:link w:val="Heading7"/>
    <w:qFormat/>
    <w:rPr>
      <w:rFonts w:eastAsia="Malgun Gothic" w:cs="Arial"/>
    </w:rPr>
  </w:style>
  <w:style w:type="character" w:customStyle="1" w:styleId="Heading8Char">
    <w:name w:val="Heading 8 Char"/>
    <w:basedOn w:val="DefaultParagraphFont"/>
    <w:link w:val="Heading8"/>
    <w:qFormat/>
    <w:rPr>
      <w:rFonts w:eastAsia="Malgun Gothic" w:cs="Arial"/>
    </w:rPr>
  </w:style>
  <w:style w:type="character" w:customStyle="1" w:styleId="Heading9Char">
    <w:name w:val="Heading 9 Char"/>
    <w:basedOn w:val="DefaultParagraphFont"/>
    <w:link w:val="Heading9"/>
    <w:rPr>
      <w:rFonts w:eastAsia="Malgun Gothic" w:cs="Arial"/>
    </w:rPr>
  </w:style>
  <w:style w:type="paragraph" w:customStyle="1" w:styleId="3GPPHeader">
    <w:name w:val="3GPP_Header"/>
    <w:basedOn w:val="Normal"/>
    <w:qFormat/>
    <w:pPr>
      <w:tabs>
        <w:tab w:val="left" w:pos="1701"/>
        <w:tab w:val="right" w:pos="9639"/>
      </w:tabs>
      <w:spacing w:after="240"/>
    </w:pPr>
    <w:rPr>
      <w:b/>
    </w:rPr>
  </w:style>
  <w:style w:type="character" w:customStyle="1" w:styleId="FooterChar">
    <w:name w:val="Footer Char"/>
    <w:basedOn w:val="DefaultParagraphFont"/>
    <w:link w:val="Footer"/>
    <w:uiPriority w:val="99"/>
    <w:qFormat/>
    <w:rPr>
      <w:rFonts w:ascii="Arial" w:eastAsia="Malgun Gothic" w:hAnsi="Arial" w:cs="Arial"/>
      <w:b/>
      <w:bCs/>
      <w:i/>
      <w:iCs/>
      <w:sz w:val="18"/>
      <w:szCs w:val="18"/>
    </w:rPr>
  </w:style>
  <w:style w:type="character" w:customStyle="1" w:styleId="BodyTextChar">
    <w:name w:val="Body Text Char"/>
    <w:basedOn w:val="DefaultParagraphFont"/>
    <w:link w:val="BodyText"/>
    <w:qFormat/>
    <w:rPr>
      <w:rFonts w:eastAsia="Malgun Gothic"/>
    </w:rPr>
  </w:style>
  <w:style w:type="character" w:customStyle="1" w:styleId="HeaderChar">
    <w:name w:val="Header Char"/>
    <w:basedOn w:val="DefaultParagraphFont"/>
    <w:link w:val="Header"/>
    <w:uiPriority w:val="99"/>
    <w:semiHidden/>
    <w:rPr>
      <w:rFonts w:eastAsia="Malgun Gothic"/>
    </w:rPr>
  </w:style>
  <w:style w:type="character" w:styleId="PlaceholderText">
    <w:name w:val="Placeholder Text"/>
    <w:basedOn w:val="DefaultParagraphFont"/>
    <w:uiPriority w:val="99"/>
    <w:semiHidden/>
    <w:qFormat/>
    <w:rPr>
      <w:color w:val="808080"/>
    </w:rPr>
  </w:style>
  <w:style w:type="paragraph" w:customStyle="1" w:styleId="Revision1">
    <w:name w:val="Revision1"/>
    <w:hidden/>
    <w:uiPriority w:val="99"/>
    <w:semiHidden/>
    <w:qFormat/>
    <w:rPr>
      <w:rFonts w:eastAsia="Malgun Gothic"/>
      <w:sz w:val="24"/>
      <w:szCs w:val="24"/>
    </w:rPr>
  </w:style>
  <w:style w:type="character" w:customStyle="1" w:styleId="apple-converted-space">
    <w:name w:val="apple-converted-space"/>
    <w:basedOn w:val="DefaultParagraphFont"/>
    <w:qFormat/>
  </w:style>
  <w:style w:type="paragraph" w:styleId="ListParagraph">
    <w:name w:val="List Paragraph"/>
    <w:basedOn w:val="Normal"/>
    <w:uiPriority w:val="34"/>
    <w:qFormat/>
    <w:pPr>
      <w:ind w:left="720"/>
      <w:contextualSpacing/>
    </w:pPr>
  </w:style>
  <w:style w:type="paragraph" w:styleId="Revision">
    <w:name w:val="Revision"/>
    <w:hidden/>
    <w:uiPriority w:val="99"/>
    <w:semiHidden/>
    <w:rsid w:val="00A3589B"/>
    <w:rPr>
      <w:rFonts w:eastAsia="Malgun 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1796</Words>
  <Characters>10238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Chunxuan Ye</dc:creator>
  <cp:lastModifiedBy>Chunxuan Ye</cp:lastModifiedBy>
  <cp:revision>3</cp:revision>
  <dcterms:created xsi:type="dcterms:W3CDTF">2022-09-05T16:34:00Z</dcterms:created>
  <dcterms:modified xsi:type="dcterms:W3CDTF">2022-09-05T16:42:00Z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D2EA401AF1C948E6BF81AEB02E86B377</vt:lpwstr>
  </property>
</Properties>
</file>